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A4B0" w14:textId="0C28471D" w:rsidR="00F52E84" w:rsidRPr="00F52E84" w:rsidRDefault="00F52E84" w:rsidP="00F52E84">
      <w:pPr>
        <w:pStyle w:val="CRCoverPage"/>
        <w:outlineLvl w:val="0"/>
        <w:rPr>
          <w:rFonts w:ascii="Times New Roman" w:hAnsi="Times New Roman"/>
          <w:b/>
          <w:sz w:val="24"/>
          <w:szCs w:val="28"/>
        </w:rPr>
      </w:pPr>
      <w:r w:rsidRPr="00F52E84">
        <w:rPr>
          <w:rFonts w:ascii="Times New Roman" w:hAnsi="Times New Roman"/>
          <w:b/>
          <w:sz w:val="24"/>
          <w:szCs w:val="28"/>
        </w:rPr>
        <w:t>3GPP TSG RAN WG4 Meeting #11</w:t>
      </w:r>
      <w:r w:rsidR="00014BB4">
        <w:rPr>
          <w:rFonts w:ascii="Times New Roman" w:hAnsi="Times New Roman"/>
          <w:b/>
          <w:sz w:val="24"/>
          <w:szCs w:val="28"/>
        </w:rPr>
        <w:t>7</w:t>
      </w:r>
      <w:r w:rsidRPr="00F52E84">
        <w:rPr>
          <w:rFonts w:ascii="Times New Roman" w:hAnsi="Times New Roman"/>
          <w:b/>
          <w:sz w:val="24"/>
          <w:szCs w:val="28"/>
        </w:rPr>
        <w:t xml:space="preserve"> </w:t>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005A0E5A">
        <w:rPr>
          <w:rFonts w:ascii="Times New Roman" w:hAnsi="Times New Roman"/>
          <w:b/>
          <w:sz w:val="24"/>
          <w:szCs w:val="28"/>
        </w:rPr>
        <w:t>R4-2521910</w:t>
      </w:r>
    </w:p>
    <w:p w14:paraId="56A3BF33" w14:textId="555230B7" w:rsidR="00241243" w:rsidRPr="0037334A" w:rsidRDefault="00014BB4" w:rsidP="00F52E84">
      <w:pPr>
        <w:pStyle w:val="Header"/>
        <w:tabs>
          <w:tab w:val="right" w:pos="9072"/>
        </w:tabs>
        <w:rPr>
          <w:b/>
          <w:bCs/>
          <w:szCs w:val="28"/>
          <w:lang w:val="sv-SE"/>
        </w:rPr>
      </w:pPr>
      <w:r w:rsidRPr="0037334A">
        <w:rPr>
          <w:rFonts w:cs="Arial"/>
          <w:b/>
          <w:sz w:val="24"/>
          <w:szCs w:val="28"/>
          <w:lang w:val="sv-SE"/>
        </w:rPr>
        <w:t>Dallas</w:t>
      </w:r>
      <w:r w:rsidR="00F52E84" w:rsidRPr="0037334A">
        <w:rPr>
          <w:rFonts w:cs="Arial"/>
          <w:b/>
          <w:sz w:val="24"/>
          <w:szCs w:val="28"/>
          <w:lang w:val="sv-SE"/>
        </w:rPr>
        <w:t>,</w:t>
      </w:r>
      <w:r w:rsidRPr="0037334A">
        <w:rPr>
          <w:rFonts w:cs="Arial"/>
          <w:b/>
          <w:sz w:val="24"/>
          <w:szCs w:val="28"/>
          <w:lang w:val="sv-SE"/>
        </w:rPr>
        <w:t xml:space="preserve"> USA,</w:t>
      </w:r>
      <w:r w:rsidR="00F52E84" w:rsidRPr="0037334A">
        <w:rPr>
          <w:rFonts w:cs="Arial"/>
          <w:b/>
          <w:sz w:val="24"/>
          <w:szCs w:val="28"/>
          <w:lang w:val="sv-SE"/>
        </w:rPr>
        <w:t xml:space="preserve"> </w:t>
      </w:r>
      <w:r w:rsidR="00C73A28" w:rsidRPr="0037334A">
        <w:rPr>
          <w:rFonts w:cs="Arial"/>
          <w:b/>
          <w:sz w:val="24"/>
          <w:szCs w:val="28"/>
          <w:lang w:val="sv-SE"/>
        </w:rPr>
        <w:t>Nov</w:t>
      </w:r>
      <w:r w:rsidR="00F52E84" w:rsidRPr="0037334A">
        <w:rPr>
          <w:rFonts w:cs="Arial"/>
          <w:b/>
          <w:sz w:val="24"/>
          <w:szCs w:val="28"/>
          <w:lang w:val="sv-SE"/>
        </w:rPr>
        <w:t>. 1</w:t>
      </w:r>
      <w:r w:rsidR="00C73A28" w:rsidRPr="0037334A">
        <w:rPr>
          <w:rFonts w:cs="Arial"/>
          <w:b/>
          <w:sz w:val="24"/>
          <w:szCs w:val="28"/>
          <w:lang w:val="sv-SE"/>
        </w:rPr>
        <w:t>7</w:t>
      </w:r>
      <w:r w:rsidR="00F52E84" w:rsidRPr="0037334A">
        <w:rPr>
          <w:rFonts w:cs="Arial"/>
          <w:b/>
          <w:sz w:val="24"/>
          <w:szCs w:val="28"/>
          <w:lang w:val="sv-SE"/>
        </w:rPr>
        <w:t>-</w:t>
      </w:r>
      <w:r w:rsidR="00C73A28" w:rsidRPr="0037334A">
        <w:rPr>
          <w:rFonts w:cs="Arial"/>
          <w:b/>
          <w:sz w:val="24"/>
          <w:szCs w:val="28"/>
          <w:lang w:val="sv-SE"/>
        </w:rPr>
        <w:t>21</w:t>
      </w:r>
      <w:r w:rsidR="00F52E84" w:rsidRPr="0037334A">
        <w:rPr>
          <w:rFonts w:cs="Arial"/>
          <w:b/>
          <w:sz w:val="24"/>
          <w:szCs w:val="28"/>
          <w:lang w:val="sv-SE"/>
        </w:rPr>
        <w:t>, 2025</w:t>
      </w:r>
    </w:p>
    <w:p w14:paraId="14395BAA" w14:textId="25371B7D" w:rsidR="00D80957" w:rsidRPr="0037334A" w:rsidRDefault="00D80957" w:rsidP="0033186E">
      <w:pPr>
        <w:tabs>
          <w:tab w:val="left" w:pos="1985"/>
        </w:tabs>
        <w:spacing w:before="240"/>
        <w:jc w:val="both"/>
        <w:rPr>
          <w:bCs/>
          <w:lang w:val="sv-SE"/>
        </w:rPr>
      </w:pPr>
      <w:r w:rsidRPr="0037334A">
        <w:rPr>
          <w:b/>
          <w:lang w:val="sv-SE"/>
        </w:rPr>
        <w:t>Agenda Item:</w:t>
      </w:r>
      <w:r w:rsidRPr="0037334A">
        <w:rPr>
          <w:b/>
          <w:lang w:val="sv-SE"/>
        </w:rPr>
        <w:tab/>
      </w:r>
      <w:r w:rsidR="004D5840" w:rsidRPr="0037334A">
        <w:rPr>
          <w:b/>
          <w:lang w:val="sv-SE"/>
        </w:rPr>
        <w:t>4.8.2</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36BF111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RRM requirements for 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424EFA76" w:rsidR="009777F6" w:rsidRPr="00FA05E9" w:rsidRDefault="000423A7" w:rsidP="009777F6">
      <w:pPr>
        <w:rPr>
          <w:rFonts w:eastAsia="DengXian"/>
        </w:rPr>
      </w:pPr>
      <w:bookmarkStart w:id="2" w:name="_Toc5952573"/>
      <w:r w:rsidRPr="008B422D">
        <w:rPr>
          <w:rFonts w:eastAsia="DengXian"/>
        </w:rPr>
        <w:t xml:space="preserve">There was </w:t>
      </w:r>
      <w:r>
        <w:rPr>
          <w:rFonts w:eastAsia="DengXian"/>
        </w:rPr>
        <w:t xml:space="preserve">a </w:t>
      </w:r>
      <w:r w:rsidRPr="008B422D">
        <w:rPr>
          <w:rFonts w:eastAsia="DengXian"/>
        </w:rPr>
        <w:t>good progress in the last meeting, and we were able to agree on most of the essential issues regarding low-band CA via switching</w:t>
      </w:r>
      <w:r>
        <w:t xml:space="preserve"> </w:t>
      </w:r>
      <w:r w:rsidR="00294F41">
        <w:t>and the big CR is agreed. There are few open issues which are left to FFS in the maintenance ph</w:t>
      </w:r>
      <w:r w:rsidR="00205D37">
        <w:t>a</w:t>
      </w:r>
      <w:r w:rsidR="00294F41">
        <w:t>se and we discuss them in this paper.</w:t>
      </w:r>
    </w:p>
    <w:p w14:paraId="66445A4D" w14:textId="196D29C2" w:rsidR="004D0A2C" w:rsidRPr="00FA05E9"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12BA5A83" w14:textId="77777777" w:rsidR="00B64FD2" w:rsidRDefault="00B64FD2" w:rsidP="00D3629F">
      <w:pPr>
        <w:rPr>
          <w:rFonts w:eastAsia="DengXian"/>
        </w:rPr>
      </w:pPr>
    </w:p>
    <w:p w14:paraId="12D3B788" w14:textId="4668F51F" w:rsidR="00740910" w:rsidRDefault="008B422D" w:rsidP="008B422D">
      <w:pPr>
        <w:rPr>
          <w:rFonts w:eastAsia="DengXian"/>
        </w:rPr>
      </w:pPr>
      <w:r w:rsidRPr="008B422D">
        <w:rPr>
          <w:rFonts w:eastAsia="DengXian"/>
        </w:rPr>
        <w:t xml:space="preserve">One of the remaining open issues was the activation and deactivation </w:t>
      </w:r>
      <w:r w:rsidR="009A3B2B">
        <w:rPr>
          <w:rFonts w:eastAsia="DengXian"/>
        </w:rPr>
        <w:t>timeline</w:t>
      </w:r>
      <w:r w:rsidRPr="008B422D">
        <w:rPr>
          <w:rFonts w:eastAsia="DengXian"/>
        </w:rPr>
        <w:t xml:space="preserve"> of the switching pattern.</w:t>
      </w:r>
      <w:r>
        <w:rPr>
          <w:rFonts w:eastAsia="DengXian"/>
        </w:rPr>
        <w:t xml:space="preserve"> </w:t>
      </w:r>
      <w:r w:rsidRPr="008B422D">
        <w:rPr>
          <w:rFonts w:eastAsia="DengXian"/>
        </w:rPr>
        <w:t>In the previous meeting, we had agreed that the RRC-configured switching pattern would become applicable after the SCell is activated. However, we later revised that agreement and decided that the pattern should be applicable from the start of the SCell activation command.</w:t>
      </w:r>
      <w:r w:rsidR="00740910">
        <w:rPr>
          <w:rFonts w:eastAsia="DengXian"/>
        </w:rPr>
        <w:t xml:space="preserve"> </w:t>
      </w:r>
    </w:p>
    <w:p w14:paraId="7D97CD3F" w14:textId="77777777" w:rsidR="00740910" w:rsidRDefault="00740910" w:rsidP="008B422D">
      <w:pPr>
        <w:rPr>
          <w:rFonts w:eastAsia="DengXian"/>
        </w:rPr>
      </w:pPr>
    </w:p>
    <w:p w14:paraId="6E47432D" w14:textId="5F3489D0" w:rsidR="008B422D" w:rsidRDefault="008B422D" w:rsidP="008B422D">
      <w:pPr>
        <w:rPr>
          <w:rFonts w:eastAsia="DengXian"/>
        </w:rPr>
      </w:pPr>
      <w:r w:rsidRPr="008B422D">
        <w:rPr>
          <w:rFonts w:eastAsia="DengXian"/>
        </w:rPr>
        <w:t>To ensure both the network and UE are aligned, we need to discuss and agree on the exact timeline from which the switching pattern becomes applicable. For this clarification, we need to consider both SCell activation methods:</w:t>
      </w:r>
    </w:p>
    <w:p w14:paraId="1F2754A3" w14:textId="77777777" w:rsidR="00C05640" w:rsidRPr="008B422D" w:rsidRDefault="00C05640" w:rsidP="008B422D">
      <w:pPr>
        <w:rPr>
          <w:rFonts w:eastAsia="DengXian"/>
        </w:rPr>
      </w:pPr>
    </w:p>
    <w:p w14:paraId="3EE91660" w14:textId="77777777" w:rsidR="008B422D" w:rsidRPr="008B422D" w:rsidRDefault="008B422D" w:rsidP="008B422D">
      <w:pPr>
        <w:rPr>
          <w:rFonts w:eastAsia="DengXian"/>
        </w:rPr>
      </w:pPr>
      <w:r w:rsidRPr="008B422D">
        <w:rPr>
          <w:rFonts w:eastAsia="DengXian"/>
        </w:rPr>
        <w:t>– MAC CE-based SCell activation</w:t>
      </w:r>
    </w:p>
    <w:p w14:paraId="166B212C" w14:textId="0F0C32A0" w:rsidR="00B41132" w:rsidRPr="008B422D" w:rsidRDefault="008B422D" w:rsidP="008B422D">
      <w:pPr>
        <w:rPr>
          <w:rFonts w:eastAsia="DengXian"/>
        </w:rPr>
      </w:pPr>
      <w:r w:rsidRPr="008B422D">
        <w:rPr>
          <w:rFonts w:eastAsia="DengXian"/>
        </w:rPr>
        <w:t>– RRC-based direct SCell activation</w:t>
      </w:r>
    </w:p>
    <w:p w14:paraId="22E71890" w14:textId="77777777" w:rsidR="00B41132" w:rsidRDefault="00B41132" w:rsidP="0065686D">
      <w:pPr>
        <w:rPr>
          <w:rFonts w:eastAsia="DengXian"/>
        </w:rPr>
      </w:pPr>
    </w:p>
    <w:p w14:paraId="2073544F" w14:textId="77777777" w:rsidR="00DB2CCA" w:rsidRPr="00DB2CCA" w:rsidRDefault="00DB2CCA" w:rsidP="00DB2CCA">
      <w:pPr>
        <w:rPr>
          <w:rFonts w:eastAsia="DengXian"/>
        </w:rPr>
      </w:pPr>
      <w:r w:rsidRPr="00DB2CCA">
        <w:rPr>
          <w:rFonts w:eastAsia="DengXian"/>
        </w:rPr>
        <w:t>For both of these activation methods, there are a couple of open issues pending since the meeting before last:</w:t>
      </w:r>
    </w:p>
    <w:p w14:paraId="03761692" w14:textId="77777777" w:rsidR="00DB2CCA" w:rsidRPr="00DB2CCA" w:rsidRDefault="00DB2CCA" w:rsidP="00DB2CCA">
      <w:pPr>
        <w:numPr>
          <w:ilvl w:val="0"/>
          <w:numId w:val="84"/>
        </w:numPr>
        <w:rPr>
          <w:rFonts w:eastAsia="DengXian"/>
        </w:rPr>
      </w:pPr>
      <w:r w:rsidRPr="00DB2CCA">
        <w:rPr>
          <w:rFonts w:eastAsia="DengXian"/>
          <w:b/>
        </w:rPr>
        <w:t>First issue</w:t>
      </w:r>
      <w:r w:rsidRPr="00DB2CCA">
        <w:rPr>
          <w:rFonts w:eastAsia="DengXian"/>
        </w:rPr>
        <w:t>: Value of T</w:t>
      </w:r>
      <w:r w:rsidRPr="00CB78D0">
        <w:rPr>
          <w:rFonts w:eastAsia="DengXian"/>
          <w:vertAlign w:val="subscript"/>
        </w:rPr>
        <w:t>LBCA</w:t>
      </w:r>
    </w:p>
    <w:p w14:paraId="383EF86A" w14:textId="77777777" w:rsidR="00DB2CCA" w:rsidRPr="00DB2CCA" w:rsidRDefault="00DB2CCA" w:rsidP="00DB2CCA">
      <w:pPr>
        <w:numPr>
          <w:ilvl w:val="0"/>
          <w:numId w:val="84"/>
        </w:numPr>
        <w:rPr>
          <w:rFonts w:eastAsia="DengXian"/>
        </w:rPr>
      </w:pPr>
      <w:r w:rsidRPr="00DB2CCA">
        <w:rPr>
          <w:rFonts w:eastAsia="DengXian"/>
          <w:b/>
        </w:rPr>
        <w:t>Second issue</w:t>
      </w:r>
      <w:r w:rsidRPr="00DB2CCA">
        <w:rPr>
          <w:rFonts w:eastAsia="DengXian"/>
        </w:rPr>
        <w:t>: When to apply the switching pattern</w:t>
      </w:r>
    </w:p>
    <w:p w14:paraId="67C051F5" w14:textId="77777777" w:rsidR="00EC09BF" w:rsidRDefault="00EC09BF" w:rsidP="00DB2CCA">
      <w:pPr>
        <w:rPr>
          <w:rFonts w:eastAsia="DengXian"/>
        </w:rPr>
      </w:pPr>
    </w:p>
    <w:p w14:paraId="695E3AF5" w14:textId="77777777" w:rsidR="00DB2CCA" w:rsidRDefault="00DB2CCA" w:rsidP="00DB2CCA">
      <w:pPr>
        <w:rPr>
          <w:rFonts w:eastAsia="DengXian"/>
        </w:rPr>
      </w:pPr>
      <w:r w:rsidRPr="00DB2CCA">
        <w:rPr>
          <w:rFonts w:eastAsia="DengXian"/>
        </w:rPr>
        <w:t>During the last meeting, we reached an agreement on the first issue. The agreement is listed below.</w:t>
      </w:r>
    </w:p>
    <w:p w14:paraId="7770BE3F" w14:textId="77777777" w:rsidR="002611E1" w:rsidRDefault="002611E1" w:rsidP="00DB2CCA">
      <w:pPr>
        <w:rPr>
          <w:rFonts w:eastAsia="DengXian"/>
        </w:rPr>
      </w:pPr>
    </w:p>
    <w:p w14:paraId="0C2D51A1" w14:textId="2B351829" w:rsidR="002611E1" w:rsidRPr="002611E1" w:rsidRDefault="002611E1" w:rsidP="00DB2CCA">
      <w:pPr>
        <w:rPr>
          <w:rFonts w:eastAsia="DengXian"/>
          <w:i/>
          <w:iCs/>
          <w:lang w:val="en-GB"/>
        </w:rPr>
      </w:pPr>
      <w:r w:rsidRPr="002611E1">
        <w:rPr>
          <w:rFonts w:eastAsia="DengXian"/>
          <w:i/>
          <w:iCs/>
          <w:lang w:val="en-GB"/>
        </w:rPr>
        <w:t>•</w:t>
      </w:r>
      <w:r w:rsidRPr="002611E1">
        <w:rPr>
          <w:rFonts w:eastAsia="DengXian"/>
          <w:i/>
          <w:iCs/>
          <w:lang w:val="en-GB"/>
        </w:rPr>
        <w:tab/>
        <w:t>T</w:t>
      </w:r>
      <w:r w:rsidRPr="006B451F">
        <w:rPr>
          <w:rFonts w:eastAsia="DengXian"/>
          <w:i/>
          <w:iCs/>
          <w:vertAlign w:val="subscript"/>
          <w:lang w:val="en-GB"/>
        </w:rPr>
        <w:t>LBCA</w:t>
      </w:r>
      <w:r w:rsidRPr="002611E1">
        <w:rPr>
          <w:rFonts w:eastAsia="DengXian"/>
          <w:i/>
          <w:iCs/>
          <w:lang w:val="en-GB"/>
        </w:rPr>
        <w:t xml:space="preserve"> =1ms for MAC CE based, 0 ms for RRC based.</w:t>
      </w:r>
    </w:p>
    <w:p w14:paraId="3DCA5A8C" w14:textId="77777777" w:rsidR="00EC09BF" w:rsidRPr="00DB2CCA" w:rsidRDefault="00EC09BF" w:rsidP="00DB2CCA">
      <w:pPr>
        <w:rPr>
          <w:rFonts w:eastAsia="DengXian"/>
        </w:rPr>
      </w:pPr>
    </w:p>
    <w:p w14:paraId="5F08C130" w14:textId="106A5CE2" w:rsidR="00DB2CCA" w:rsidRPr="00DB2CCA" w:rsidRDefault="00DB2CCA" w:rsidP="00DB2CCA">
      <w:pPr>
        <w:rPr>
          <w:rFonts w:eastAsia="DengXian"/>
        </w:rPr>
      </w:pPr>
      <w:r w:rsidRPr="00DB2CCA">
        <w:rPr>
          <w:rFonts w:eastAsia="DengXian"/>
        </w:rPr>
        <w:t xml:space="preserve">The </w:t>
      </w:r>
      <w:r w:rsidRPr="00DB2CCA">
        <w:rPr>
          <w:rFonts w:eastAsia="DengXian"/>
          <w:b/>
        </w:rPr>
        <w:t>second issue</w:t>
      </w:r>
      <w:r w:rsidR="00D61915">
        <w:rPr>
          <w:rFonts w:eastAsia="DengXian"/>
        </w:rPr>
        <w:t xml:space="preserve">, </w:t>
      </w:r>
      <w:r w:rsidRPr="00DB2CCA">
        <w:rPr>
          <w:rFonts w:eastAsia="DengXian"/>
          <w:i/>
        </w:rPr>
        <w:t>when to apply the switching pattern</w:t>
      </w:r>
      <w:r w:rsidR="00D61915">
        <w:rPr>
          <w:rFonts w:eastAsia="DengXian"/>
        </w:rPr>
        <w:t xml:space="preserve"> is still </w:t>
      </w:r>
      <w:r w:rsidRPr="00DB2CCA">
        <w:rPr>
          <w:rFonts w:eastAsia="DengXian"/>
        </w:rPr>
        <w:t>open.</w:t>
      </w:r>
      <w:r w:rsidR="004B550D">
        <w:rPr>
          <w:rFonts w:eastAsia="DengXian"/>
        </w:rPr>
        <w:t xml:space="preserve"> The WF from the last meeting is listed below. </w:t>
      </w:r>
    </w:p>
    <w:p w14:paraId="4C7D9AA1" w14:textId="77777777" w:rsidR="0080721F" w:rsidRPr="00DB2CCA" w:rsidRDefault="0080721F" w:rsidP="0065686D">
      <w:pPr>
        <w:rPr>
          <w:rFonts w:eastAsia="DengXian"/>
        </w:rPr>
      </w:pP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4"/>
      </w:tblGrid>
      <w:tr w:rsidR="00AA2B30" w14:paraId="51E9F0AD" w14:textId="77777777" w:rsidTr="00AA2B30">
        <w:trPr>
          <w:trHeight w:val="2025"/>
        </w:trPr>
        <w:tc>
          <w:tcPr>
            <w:tcW w:w="9674" w:type="dxa"/>
          </w:tcPr>
          <w:p w14:paraId="16C30A8C" w14:textId="77777777" w:rsidR="00AA2B30" w:rsidRDefault="00AA2B30" w:rsidP="00AA2B30">
            <w:pPr>
              <w:ind w:left="43"/>
              <w:rPr>
                <w:rFonts w:eastAsia="DengXian"/>
              </w:rPr>
            </w:pPr>
            <w:r w:rsidRPr="00500AB6">
              <w:rPr>
                <w:rFonts w:eastAsia="DengXian"/>
              </w:rPr>
              <w:t>•</w:t>
            </w:r>
            <w:r w:rsidRPr="00500AB6">
              <w:rPr>
                <w:rFonts w:eastAsia="DengXian"/>
              </w:rPr>
              <w:tab/>
              <w:t>For MAC CE based SCell activation procedure, if the SCell activation command is received at slot n, the UE shall switch to the SCell on the first slot that belongs to the SCell as per the switching pattern, occurring after the slot at: n+(T</w:t>
            </w:r>
            <w:r w:rsidRPr="0037334A">
              <w:rPr>
                <w:rFonts w:eastAsia="DengXian"/>
                <w:vertAlign w:val="subscript"/>
              </w:rPr>
              <w:t>HARQ</w:t>
            </w:r>
            <w:r w:rsidRPr="00500AB6">
              <w:rPr>
                <w:rFonts w:eastAsia="DengXian"/>
              </w:rPr>
              <w:t>+3ms+T</w:t>
            </w:r>
            <w:r w:rsidRPr="0037334A">
              <w:rPr>
                <w:rFonts w:eastAsia="DengXian"/>
                <w:vertAlign w:val="subscript"/>
              </w:rPr>
              <w:t>LBCA</w:t>
            </w:r>
            <w:r w:rsidRPr="00500AB6">
              <w:rPr>
                <w:rFonts w:eastAsia="DengXian"/>
              </w:rPr>
              <w:t xml:space="preserve">)/slot-length. </w:t>
            </w:r>
            <w:r w:rsidRPr="00A86998">
              <w:rPr>
                <w:rFonts w:eastAsia="DengXian"/>
                <w:highlight w:val="yellow"/>
              </w:rPr>
              <w:t>Switching ends at the end of the slot.</w:t>
            </w:r>
          </w:p>
          <w:p w14:paraId="53784D56" w14:textId="77777777" w:rsidR="00AA2B30" w:rsidRPr="00500AB6" w:rsidRDefault="00AA2B30" w:rsidP="00AA2B30">
            <w:pPr>
              <w:ind w:left="43"/>
              <w:rPr>
                <w:rFonts w:eastAsia="DengXian"/>
              </w:rPr>
            </w:pPr>
          </w:p>
          <w:p w14:paraId="31A995F0" w14:textId="5A47F803" w:rsidR="00AA2B30" w:rsidRDefault="00AA2B30" w:rsidP="00AA2B30">
            <w:pPr>
              <w:ind w:left="43"/>
              <w:rPr>
                <w:rFonts w:eastAsia="DengXian"/>
              </w:rPr>
            </w:pPr>
            <w:r w:rsidRPr="00500AB6">
              <w:rPr>
                <w:rFonts w:eastAsia="DengXian"/>
              </w:rPr>
              <w:t>•</w:t>
            </w:r>
            <w:r w:rsidRPr="00500AB6">
              <w:rPr>
                <w:rFonts w:eastAsia="DengXian"/>
              </w:rPr>
              <w:tab/>
              <w:t>For RRC based direct SCell activation procedure, if the SCell activation command is received at slot n, the UE shall switch to the SCell on the first slot that belongs to the SCell as per the switching pattern, occurring after the slot at: n</w:t>
            </w:r>
            <w:proofErr w:type="gramStart"/>
            <w:r w:rsidRPr="00500AB6">
              <w:rPr>
                <w:rFonts w:eastAsia="DengXian"/>
              </w:rPr>
              <w:t>+(</w:t>
            </w:r>
            <w:proofErr w:type="gramEnd"/>
            <w:r w:rsidRPr="00500AB6">
              <w:rPr>
                <w:rFonts w:eastAsia="DengXian"/>
              </w:rPr>
              <w:t>T</w:t>
            </w:r>
            <w:r w:rsidRPr="0037334A">
              <w:rPr>
                <w:rFonts w:eastAsia="DengXian"/>
                <w:vertAlign w:val="subscript"/>
              </w:rPr>
              <w:t>RRC_Process</w:t>
            </w:r>
            <w:r w:rsidRPr="00500AB6">
              <w:rPr>
                <w:rFonts w:eastAsia="DengXian"/>
              </w:rPr>
              <w:t xml:space="preserve"> +T</w:t>
            </w:r>
            <w:r w:rsidRPr="0037334A">
              <w:rPr>
                <w:rFonts w:eastAsia="DengXian"/>
                <w:vertAlign w:val="subscript"/>
              </w:rPr>
              <w:t>LBCA</w:t>
            </w:r>
            <w:r w:rsidRPr="00500AB6">
              <w:rPr>
                <w:rFonts w:eastAsia="DengXian"/>
              </w:rPr>
              <w:t xml:space="preserve">)/slot-length. </w:t>
            </w:r>
            <w:r w:rsidRPr="00A86998">
              <w:rPr>
                <w:rFonts w:eastAsia="DengXian"/>
                <w:highlight w:val="yellow"/>
              </w:rPr>
              <w:t>Switching ends at the end of the slot.</w:t>
            </w:r>
          </w:p>
        </w:tc>
      </w:tr>
    </w:tbl>
    <w:p w14:paraId="2E429A59" w14:textId="77777777" w:rsidR="00361C17" w:rsidRDefault="00361C17" w:rsidP="0065686D">
      <w:pPr>
        <w:rPr>
          <w:rFonts w:eastAsia="DengXian"/>
        </w:rPr>
      </w:pPr>
    </w:p>
    <w:p w14:paraId="382CD53D" w14:textId="779B26A5" w:rsidR="00FA08DB" w:rsidRPr="00FA08DB" w:rsidRDefault="00FA08DB" w:rsidP="00FA08DB">
      <w:pPr>
        <w:rPr>
          <w:lang w:eastAsia="ko-KR"/>
        </w:rPr>
      </w:pPr>
      <w:r w:rsidRPr="00FA08DB">
        <w:rPr>
          <w:lang w:eastAsia="ko-KR"/>
        </w:rPr>
        <w:t>We believe all companies are aligned on the first part of the paragraph, except for the portion highlighted in yellow. The discussion during the last meeting focused on whether this part is actually needed</w:t>
      </w:r>
      <w:r w:rsidR="00D57732">
        <w:rPr>
          <w:lang w:eastAsia="ko-KR"/>
        </w:rPr>
        <w:t xml:space="preserve"> or not</w:t>
      </w:r>
      <w:r w:rsidRPr="00FA08DB">
        <w:rPr>
          <w:lang w:eastAsia="ko-KR"/>
        </w:rPr>
        <w:t>.</w:t>
      </w:r>
      <w:r>
        <w:rPr>
          <w:lang w:eastAsia="ko-KR"/>
        </w:rPr>
        <w:t xml:space="preserve"> </w:t>
      </w:r>
      <w:r w:rsidRPr="00FA08DB">
        <w:rPr>
          <w:lang w:eastAsia="ko-KR"/>
        </w:rPr>
        <w:t xml:space="preserve">Our understanding is that RAN1 has already captured </w:t>
      </w:r>
      <w:r w:rsidR="00F73D66">
        <w:rPr>
          <w:lang w:eastAsia="ko-KR"/>
        </w:rPr>
        <w:t>when shall the switching end</w:t>
      </w:r>
      <w:r w:rsidRPr="00FA08DB">
        <w:rPr>
          <w:lang w:eastAsia="ko-KR"/>
        </w:rPr>
        <w:t xml:space="preserve"> in their specification.</w:t>
      </w:r>
      <w:r w:rsidR="00D16B89">
        <w:rPr>
          <w:lang w:eastAsia="ko-KR"/>
        </w:rPr>
        <w:t xml:space="preserve"> The RAN1 spec is listed below. </w:t>
      </w:r>
    </w:p>
    <w:p w14:paraId="2C2D07F9" w14:textId="288C31B2" w:rsidR="00A70A47" w:rsidRPr="00FA08DB" w:rsidRDefault="00A70A47" w:rsidP="00A70A47">
      <w:pPr>
        <w:rPr>
          <w:lang w:eastAsia="ko-KR"/>
        </w:rPr>
      </w:pPr>
    </w:p>
    <w:p w14:paraId="7BF4E061" w14:textId="77777777" w:rsidR="00441B5C" w:rsidRPr="00A70A47" w:rsidRDefault="00441B5C" w:rsidP="00A70A47">
      <w:pPr>
        <w:rPr>
          <w:lang w:eastAsia="ko-KR"/>
        </w:rPr>
      </w:pPr>
    </w:p>
    <w:p w14:paraId="56979FCA" w14:textId="77777777" w:rsidR="00A70A47" w:rsidRPr="00A70A47" w:rsidRDefault="00A70A47" w:rsidP="00A70A47">
      <w:pPr>
        <w:rPr>
          <w:lang w:eastAsia="ko-KR"/>
        </w:rPr>
      </w:pPr>
    </w:p>
    <w:tbl>
      <w:tblPr>
        <w:tblW w:w="969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0"/>
      </w:tblGrid>
      <w:tr w:rsidR="00441B5C" w14:paraId="32F7845F" w14:textId="77777777" w:rsidTr="00441B5C">
        <w:trPr>
          <w:trHeight w:val="1940"/>
        </w:trPr>
        <w:tc>
          <w:tcPr>
            <w:tcW w:w="9690" w:type="dxa"/>
          </w:tcPr>
          <w:p w14:paraId="5C9DF6DE" w14:textId="77777777" w:rsidR="00441B5C" w:rsidRPr="00A70A47" w:rsidRDefault="00441B5C" w:rsidP="00441B5C">
            <w:pPr>
              <w:ind w:left="34"/>
              <w:rPr>
                <w:lang w:val="en-GB" w:eastAsia="ko-KR"/>
              </w:rPr>
            </w:pPr>
            <w:r w:rsidRPr="00A70A47">
              <w:rPr>
                <w:lang w:val="en-GB" w:eastAsia="ko-KR"/>
              </w:rPr>
              <w:t xml:space="preserve">When the UE is provided </w:t>
            </w:r>
            <w:r w:rsidRPr="00A70A47">
              <w:rPr>
                <w:i/>
                <w:iCs/>
                <w:lang w:val="en-GB" w:eastAsia="ko-KR"/>
              </w:rPr>
              <w:t>LBCA-SwitchingPattern</w:t>
            </w:r>
            <w:r w:rsidRPr="00A70A47">
              <w:rPr>
                <w:lang w:val="en-GB" w:eastAsia="ko-KR"/>
              </w:rPr>
              <w:t xml:space="preserve">, the UE is provided </w:t>
            </w:r>
          </w:p>
          <w:p w14:paraId="331491FE" w14:textId="77777777" w:rsidR="00441B5C" w:rsidRPr="00A70A47" w:rsidRDefault="00441B5C" w:rsidP="00441B5C">
            <w:pPr>
              <w:ind w:left="34"/>
              <w:rPr>
                <w:lang w:val="x-none" w:eastAsia="ko-KR"/>
              </w:rPr>
            </w:pPr>
            <w:r w:rsidRPr="00A70A47">
              <w:rPr>
                <w:lang w:eastAsia="ko-KR"/>
              </w:rPr>
              <w:t>-</w:t>
            </w:r>
            <w:r w:rsidRPr="00A70A47">
              <w:rPr>
                <w:lang w:val="x-none" w:eastAsia="ko-KR"/>
              </w:rPr>
              <w:t xml:space="preserve">     a first duration, by </w:t>
            </w:r>
            <w:r w:rsidRPr="00A70A47">
              <w:rPr>
                <w:i/>
                <w:iCs/>
                <w:lang w:val="x-none" w:eastAsia="ko-KR"/>
              </w:rPr>
              <w:t>LBCA-SwitchingGap-Duration-PCelltoSCell</w:t>
            </w:r>
            <w:r w:rsidRPr="00A70A47">
              <w:rPr>
                <w:lang w:val="x-none" w:eastAsia="ko-KR"/>
              </w:rPr>
              <w:t>, ending at the end of the last slot from a number of consecutive slots with bit value ‘0’, for the UE to switch operation from the PCell to the SCell over the first duration, and</w:t>
            </w:r>
          </w:p>
          <w:p w14:paraId="34977F33" w14:textId="4C0CB89D" w:rsidR="00441B5C" w:rsidRDefault="00441B5C" w:rsidP="00441B5C">
            <w:pPr>
              <w:ind w:left="34"/>
              <w:rPr>
                <w:lang w:val="en-GB" w:eastAsia="ko-KR"/>
              </w:rPr>
            </w:pPr>
            <w:r w:rsidRPr="00A70A47">
              <w:rPr>
                <w:lang w:eastAsia="ko-KR"/>
              </w:rPr>
              <w:t>-</w:t>
            </w:r>
            <w:r w:rsidRPr="00A70A47">
              <w:rPr>
                <w:lang w:val="x-none" w:eastAsia="ko-KR"/>
              </w:rPr>
              <w:t xml:space="preserve">     a second duration, by </w:t>
            </w:r>
            <w:r w:rsidRPr="00A70A47">
              <w:rPr>
                <w:i/>
                <w:iCs/>
                <w:lang w:val="x-none" w:eastAsia="ko-KR"/>
              </w:rPr>
              <w:t>LBCA-SwitchingGap-SCelltoPCell</w:t>
            </w:r>
            <w:r w:rsidRPr="00A70A47">
              <w:rPr>
                <w:lang w:val="x-none" w:eastAsia="ko-KR"/>
              </w:rPr>
              <w:t>, ending at the end of the last slot from a number of consecutive slots with bit value ‘1’, for the UE to switch operation from the SCell to the PCell over the second duration</w:t>
            </w:r>
          </w:p>
        </w:tc>
      </w:tr>
    </w:tbl>
    <w:p w14:paraId="5D4F72EB" w14:textId="77777777" w:rsidR="00A70A47" w:rsidRPr="00A70A47" w:rsidRDefault="00A70A47" w:rsidP="00A70A47">
      <w:pPr>
        <w:rPr>
          <w:lang w:val="x-none" w:eastAsia="ko-KR"/>
        </w:rPr>
      </w:pPr>
    </w:p>
    <w:p w14:paraId="517D5A79" w14:textId="2A0467E6" w:rsidR="004359AF" w:rsidRDefault="004359AF" w:rsidP="004359AF">
      <w:pPr>
        <w:rPr>
          <w:lang w:eastAsia="ko-KR"/>
        </w:rPr>
      </w:pPr>
      <w:r w:rsidRPr="004359AF">
        <w:rPr>
          <w:lang w:eastAsia="ko-KR"/>
        </w:rPr>
        <w:t xml:space="preserve">One </w:t>
      </w:r>
      <w:r w:rsidR="00730FB5">
        <w:rPr>
          <w:lang w:eastAsia="ko-KR"/>
        </w:rPr>
        <w:t>view</w:t>
      </w:r>
      <w:r w:rsidRPr="004359AF">
        <w:rPr>
          <w:lang w:eastAsia="ko-KR"/>
        </w:rPr>
        <w:t xml:space="preserve"> from some companies is that, in the current RAN1 text, the switching pattern was not considered applicable to an SCell that is in activation. We do not disagree with that. The main reason </w:t>
      </w:r>
      <w:r w:rsidR="00942F28">
        <w:rPr>
          <w:lang w:eastAsia="ko-KR"/>
        </w:rPr>
        <w:t xml:space="preserve">for this, </w:t>
      </w:r>
      <w:r w:rsidRPr="004359AF">
        <w:rPr>
          <w:lang w:eastAsia="ko-KR"/>
        </w:rPr>
        <w:t xml:space="preserve">is that, when we initially agreed the switching pattern is applicable from SCell activation completion, we sent an LS to RAN1 stating that the switching pattern is applicable only </w:t>
      </w:r>
      <w:r w:rsidRPr="004359AF">
        <w:rPr>
          <w:i/>
          <w:lang w:eastAsia="ko-KR"/>
        </w:rPr>
        <w:t>after</w:t>
      </w:r>
      <w:r w:rsidRPr="004359AF">
        <w:rPr>
          <w:lang w:eastAsia="ko-KR"/>
        </w:rPr>
        <w:t xml:space="preserve"> SCell activation</w:t>
      </w:r>
      <w:r w:rsidR="007D6CC7">
        <w:rPr>
          <w:lang w:eastAsia="ko-KR"/>
        </w:rPr>
        <w:t xml:space="preserve"> is completed</w:t>
      </w:r>
      <w:r w:rsidRPr="004359AF">
        <w:rPr>
          <w:lang w:eastAsia="ko-KR"/>
        </w:rPr>
        <w:t>, and RAN1 captured this accordingly in their specification.</w:t>
      </w:r>
    </w:p>
    <w:p w14:paraId="6F3476B0" w14:textId="77777777" w:rsidR="004359AF" w:rsidRPr="004359AF" w:rsidRDefault="004359AF" w:rsidP="004359AF">
      <w:pPr>
        <w:rPr>
          <w:lang w:eastAsia="ko-KR"/>
        </w:rPr>
      </w:pPr>
    </w:p>
    <w:p w14:paraId="5104C1A7" w14:textId="77777777" w:rsidR="004359AF" w:rsidRPr="004359AF" w:rsidRDefault="004359AF" w:rsidP="004359AF">
      <w:pPr>
        <w:rPr>
          <w:lang w:eastAsia="ko-KR"/>
        </w:rPr>
      </w:pPr>
      <w:r w:rsidRPr="004359AF">
        <w:rPr>
          <w:lang w:eastAsia="ko-KR"/>
        </w:rPr>
        <w:t xml:space="preserve">However, RAN4 later revised the agreement, stating that the switching pattern is applicable </w:t>
      </w:r>
      <w:r w:rsidRPr="004359AF">
        <w:rPr>
          <w:i/>
          <w:lang w:eastAsia="ko-KR"/>
        </w:rPr>
        <w:t>from</w:t>
      </w:r>
      <w:r w:rsidRPr="004359AF">
        <w:rPr>
          <w:lang w:eastAsia="ko-KR"/>
        </w:rPr>
        <w:t xml:space="preserve"> the SCell activation command. This updated understanding was not communicated to RAN1 before the last meeting.</w:t>
      </w:r>
    </w:p>
    <w:p w14:paraId="35B43BA5" w14:textId="360A0603" w:rsidR="000B53A1" w:rsidRDefault="004359AF" w:rsidP="00CA4CA7">
      <w:pPr>
        <w:rPr>
          <w:lang w:eastAsia="ko-KR"/>
        </w:rPr>
      </w:pPr>
      <w:r w:rsidRPr="004359AF">
        <w:rPr>
          <w:lang w:eastAsia="ko-KR"/>
        </w:rPr>
        <w:t>With the latest LS from RAN4 to RAN1, RAN1 is now expected to clarify the applicability of the switching pattern during SCell activation. In light of this, we believe our specification should not capture this aspect in a more relaxed or ambiguous way than how it is captured by RAN1.</w:t>
      </w:r>
      <w:r w:rsidR="00B91CCA">
        <w:rPr>
          <w:lang w:eastAsia="ko-KR"/>
        </w:rPr>
        <w:t xml:space="preserve"> If companies are more concerned about it, we are fine to revisit </w:t>
      </w:r>
      <w:r w:rsidR="00614271">
        <w:rPr>
          <w:lang w:eastAsia="ko-KR"/>
        </w:rPr>
        <w:t xml:space="preserve">this </w:t>
      </w:r>
      <w:r w:rsidR="00B91CCA">
        <w:rPr>
          <w:lang w:eastAsia="ko-KR"/>
        </w:rPr>
        <w:t xml:space="preserve">if the RAN1 spec </w:t>
      </w:r>
      <w:proofErr w:type="gramStart"/>
      <w:r w:rsidR="00B91CCA">
        <w:rPr>
          <w:lang w:eastAsia="ko-KR"/>
        </w:rPr>
        <w:t>do</w:t>
      </w:r>
      <w:proofErr w:type="gramEnd"/>
      <w:r w:rsidR="00B91CCA">
        <w:rPr>
          <w:lang w:eastAsia="ko-KR"/>
        </w:rPr>
        <w:t xml:space="preserve"> not clarify thi</w:t>
      </w:r>
      <w:r w:rsidR="00B51516">
        <w:rPr>
          <w:lang w:eastAsia="ko-KR"/>
        </w:rPr>
        <w:t>s</w:t>
      </w:r>
      <w:r w:rsidR="00222C1D">
        <w:rPr>
          <w:lang w:eastAsia="ko-KR"/>
        </w:rPr>
        <w:t xml:space="preserve"> or capture </w:t>
      </w:r>
      <w:r w:rsidR="009F4780">
        <w:rPr>
          <w:lang w:eastAsia="ko-KR"/>
        </w:rPr>
        <w:t>thi</w:t>
      </w:r>
      <w:r w:rsidR="00B91CCA">
        <w:rPr>
          <w:lang w:eastAsia="ko-KR"/>
        </w:rPr>
        <w:t>s</w:t>
      </w:r>
      <w:r w:rsidR="00CA4D75">
        <w:rPr>
          <w:lang w:eastAsia="ko-KR"/>
        </w:rPr>
        <w:t>.</w:t>
      </w:r>
    </w:p>
    <w:p w14:paraId="7C4242F7" w14:textId="77777777" w:rsidR="002B5C53" w:rsidRDefault="002B5C53" w:rsidP="00CA4CA7">
      <w:pPr>
        <w:rPr>
          <w:lang w:eastAsia="ko-KR"/>
        </w:rPr>
      </w:pPr>
    </w:p>
    <w:p w14:paraId="2214A592" w14:textId="2FF70C7B" w:rsidR="002B5C53" w:rsidRDefault="002B5C53" w:rsidP="00CA4CA7">
      <w:pPr>
        <w:rPr>
          <w:rFonts w:eastAsia="DengXian"/>
        </w:rPr>
      </w:pPr>
      <w:r>
        <w:rPr>
          <w:lang w:eastAsia="ko-KR"/>
        </w:rPr>
        <w:t xml:space="preserve">If we would like to capture this in RAN4 spec, we need to capture </w:t>
      </w:r>
      <w:r w:rsidR="0066529D">
        <w:rPr>
          <w:lang w:eastAsia="ko-KR"/>
        </w:rPr>
        <w:t>something on the following lines</w:t>
      </w:r>
      <w:r>
        <w:rPr>
          <w:lang w:eastAsia="ko-KR"/>
        </w:rPr>
        <w:t>.</w:t>
      </w:r>
      <w:r w:rsidR="0066529D">
        <w:rPr>
          <w:lang w:eastAsia="ko-KR"/>
        </w:rPr>
        <w:t xml:space="preserve"> </w:t>
      </w:r>
      <w:r w:rsidR="00DF3A7B">
        <w:rPr>
          <w:lang w:eastAsia="ko-KR"/>
        </w:rPr>
        <w:t>Captuing it as</w:t>
      </w:r>
      <w:r w:rsidR="0066529D">
        <w:rPr>
          <w:lang w:eastAsia="ko-KR"/>
        </w:rPr>
        <w:t xml:space="preserve"> </w:t>
      </w:r>
      <w:r w:rsidR="0066529D" w:rsidRPr="00A86998">
        <w:rPr>
          <w:rFonts w:eastAsia="DengXian"/>
          <w:highlight w:val="yellow"/>
        </w:rPr>
        <w:t>Switching ends at the end of the slot</w:t>
      </w:r>
      <w:r w:rsidR="0066529D">
        <w:rPr>
          <w:rFonts w:eastAsia="DengXian"/>
        </w:rPr>
        <w:t xml:space="preserve"> </w:t>
      </w:r>
      <w:r w:rsidR="00EE3DC8">
        <w:rPr>
          <w:rFonts w:eastAsia="DengXian"/>
        </w:rPr>
        <w:t xml:space="preserve">is not exactly correct </w:t>
      </w:r>
      <w:r w:rsidR="00DF3A7B">
        <w:rPr>
          <w:rFonts w:eastAsia="DengXian"/>
        </w:rPr>
        <w:t>in our view</w:t>
      </w:r>
      <w:r w:rsidR="00EE3DC8">
        <w:rPr>
          <w:rFonts w:eastAsia="DengXian"/>
        </w:rPr>
        <w:t>.</w:t>
      </w:r>
    </w:p>
    <w:p w14:paraId="297E498D" w14:textId="77777777" w:rsidR="00BC33AD" w:rsidRDefault="00BC33AD" w:rsidP="00CA4CA7">
      <w:pPr>
        <w:rPr>
          <w:rFonts w:eastAsia="DengXian"/>
        </w:rPr>
      </w:pPr>
    </w:p>
    <w:p w14:paraId="29CF7342" w14:textId="77777777" w:rsidR="00BC33AD" w:rsidRPr="00F25770" w:rsidRDefault="00BC33AD" w:rsidP="00BC33AD">
      <w:pPr>
        <w:spacing w:after="160" w:line="278" w:lineRule="auto"/>
      </w:pPr>
      <w:r w:rsidRPr="00F25770">
        <w:t xml:space="preserve">For MAC CE based SCell activation procedure, if the SCell activation command is received at slot n, the UE shall switch to the SCell </w:t>
      </w:r>
      <w:r>
        <w:t>during the RRC configured switching gap (</w:t>
      </w:r>
      <w:r w:rsidRPr="00F0556E">
        <w:rPr>
          <w:i/>
        </w:rPr>
        <w:t>LBCA-SwitchingGap-Duration-PCelltoSCell</w:t>
      </w:r>
      <w:r>
        <w:t>) ending at the end of the slot immediately prior to the first slot with bit value ‘1’ in the RRC configured switching pattern that occurs</w:t>
      </w:r>
      <w:r w:rsidRPr="00F25770">
        <w:t xml:space="preserve"> after slot n+(T</w:t>
      </w:r>
      <w:r w:rsidRPr="00F25770">
        <w:rPr>
          <w:i/>
          <w:iCs/>
        </w:rPr>
        <w:t>HARQ</w:t>
      </w:r>
      <w:r w:rsidRPr="00F25770">
        <w:t>+4ms)/slot-length.</w:t>
      </w:r>
    </w:p>
    <w:p w14:paraId="16856E0A" w14:textId="77777777" w:rsidR="00BC33AD" w:rsidRPr="00F25770" w:rsidRDefault="00BC33AD" w:rsidP="00BC33AD">
      <w:pPr>
        <w:spacing w:after="160" w:line="278" w:lineRule="auto"/>
      </w:pPr>
      <w:r w:rsidRPr="00F25770">
        <w:t xml:space="preserve">For RRC based direct SCell activation procedure, if the SCell activation command is received at slot n, the UE shall switch to the SCell </w:t>
      </w:r>
      <w:r>
        <w:t>during the RRC configured switching gap (</w:t>
      </w:r>
      <w:r w:rsidRPr="00F0556E">
        <w:rPr>
          <w:i/>
        </w:rPr>
        <w:t>LBCA-SwitchingGap-Duration-PCelltoSCell</w:t>
      </w:r>
      <w:r>
        <w:t>) ending at the end of the slot immediately prior to the first slot with bit value ‘1’ in the RRC configured switching pattern that occurs</w:t>
      </w:r>
      <w:r w:rsidRPr="00F25770">
        <w:t xml:space="preserve"> after the slot n+( T</w:t>
      </w:r>
      <w:r w:rsidRPr="00F25770">
        <w:rPr>
          <w:i/>
          <w:iCs/>
        </w:rPr>
        <w:t>RRC_Process</w:t>
      </w:r>
      <w:r w:rsidRPr="00F25770">
        <w:t>)/slot-length.</w:t>
      </w:r>
    </w:p>
    <w:p w14:paraId="38B6E1A1" w14:textId="38906820" w:rsidR="00F071BF" w:rsidRPr="00F04534" w:rsidRDefault="007C17A0" w:rsidP="00B470A2">
      <w:pPr>
        <w:pStyle w:val="ListParagraph"/>
        <w:numPr>
          <w:ilvl w:val="0"/>
          <w:numId w:val="82"/>
        </w:numPr>
        <w:overflowPunct w:val="0"/>
        <w:autoSpaceDE w:val="0"/>
        <w:autoSpaceDN w:val="0"/>
        <w:adjustRightInd w:val="0"/>
        <w:spacing w:before="240" w:after="120"/>
        <w:contextualSpacing w:val="0"/>
        <w:jc w:val="both"/>
        <w:textAlignment w:val="baseline"/>
      </w:pPr>
      <w:r w:rsidRPr="00F25770">
        <w:t xml:space="preserve">For MAC CE based SCell activation procedure, if the SCell activation command is received at slot n, the UE shall switch to the SCell </w:t>
      </w:r>
      <w:r>
        <w:t>during the RRC configured switching gap (</w:t>
      </w:r>
      <w:r w:rsidRPr="00F0556E">
        <w:rPr>
          <w:i/>
        </w:rPr>
        <w:t>LBCA-SwitchingGap-Duration-PCelltoSCell</w:t>
      </w:r>
      <w:r>
        <w:t>) ending at the end of the slot immediately prior to the first slot with bit value ‘1’ in the RRC configured switching pattern that occurs</w:t>
      </w:r>
      <w:r w:rsidRPr="00F25770">
        <w:t xml:space="preserve"> after slot n+(T</w:t>
      </w:r>
      <w:r w:rsidRPr="00F25770">
        <w:rPr>
          <w:i/>
          <w:iCs/>
        </w:rPr>
        <w:t>HARQ</w:t>
      </w:r>
      <w:r w:rsidRPr="00F25770">
        <w:t>+4ms)/slot-length</w:t>
      </w:r>
      <w:r w:rsidR="0026123D" w:rsidRPr="00F04534">
        <w:rPr>
          <w:bCs/>
        </w:rPr>
        <w:t>.</w:t>
      </w:r>
    </w:p>
    <w:p w14:paraId="3FA30E54" w14:textId="135AA3EE" w:rsidR="00F04534" w:rsidRPr="007529BB" w:rsidRDefault="007C17A0" w:rsidP="00B470A2">
      <w:pPr>
        <w:pStyle w:val="ListParagraph"/>
        <w:numPr>
          <w:ilvl w:val="0"/>
          <w:numId w:val="82"/>
        </w:numPr>
        <w:overflowPunct w:val="0"/>
        <w:autoSpaceDE w:val="0"/>
        <w:autoSpaceDN w:val="0"/>
        <w:adjustRightInd w:val="0"/>
        <w:spacing w:before="240" w:after="120"/>
        <w:contextualSpacing w:val="0"/>
        <w:jc w:val="both"/>
        <w:textAlignment w:val="baseline"/>
      </w:pPr>
      <w:r w:rsidRPr="00F25770">
        <w:t xml:space="preserve">For RRC based direct SCell activation procedure, if the SCell activation command is received at slot n, the UE shall switch to the SCell </w:t>
      </w:r>
      <w:r>
        <w:t>during the RRC configured switching gap (</w:t>
      </w:r>
      <w:r w:rsidRPr="00F0556E">
        <w:rPr>
          <w:i/>
        </w:rPr>
        <w:t>LBCA-SwitchingGap-Duration-PCelltoSCell</w:t>
      </w:r>
      <w:r>
        <w:t>) ending at the end of the slot immediately prior to the first slot with bit value ‘1’ in the RRC configured switching pattern that occurs</w:t>
      </w:r>
      <w:r w:rsidRPr="00F25770">
        <w:t xml:space="preserve"> after the slot n+( T</w:t>
      </w:r>
      <w:r w:rsidRPr="00F25770">
        <w:rPr>
          <w:i/>
          <w:iCs/>
        </w:rPr>
        <w:t>RRC_Process</w:t>
      </w:r>
      <w:r w:rsidRPr="00F25770">
        <w:t>)/slot-length</w:t>
      </w:r>
      <w:r w:rsidR="00F04534" w:rsidRPr="00F04534">
        <w:rPr>
          <w:bCs/>
        </w:rPr>
        <w:t>.</w:t>
      </w:r>
    </w:p>
    <w:p w14:paraId="0002F39C" w14:textId="77777777" w:rsidR="00441B5C" w:rsidRDefault="00441B5C" w:rsidP="003B4F95">
      <w:pPr>
        <w:rPr>
          <w:b/>
          <w:lang w:eastAsia="ko-KR"/>
        </w:rPr>
      </w:pPr>
    </w:p>
    <w:p w14:paraId="74DB0BD0" w14:textId="77777777" w:rsidR="000C2719" w:rsidRDefault="000C2719" w:rsidP="003B4F95">
      <w:pPr>
        <w:rPr>
          <w:b/>
          <w:lang w:eastAsia="ko-KR"/>
        </w:rPr>
      </w:pPr>
    </w:p>
    <w:p w14:paraId="34D2119A" w14:textId="77777777" w:rsidR="000C2719" w:rsidRDefault="000C2719" w:rsidP="003B4F95">
      <w:pPr>
        <w:rPr>
          <w:b/>
          <w:lang w:eastAsia="ko-KR"/>
        </w:rPr>
      </w:pPr>
    </w:p>
    <w:p w14:paraId="0BDC7772" w14:textId="77777777" w:rsidR="000C2719" w:rsidRDefault="000C2719" w:rsidP="003B4F95">
      <w:pPr>
        <w:rPr>
          <w:b/>
          <w:lang w:eastAsia="ko-KR"/>
        </w:rPr>
      </w:pPr>
    </w:p>
    <w:p w14:paraId="3B99EB0A" w14:textId="77777777" w:rsidR="000C2719" w:rsidRDefault="000C2719" w:rsidP="003B4F95">
      <w:pPr>
        <w:rPr>
          <w:b/>
          <w:lang w:eastAsia="ko-KR"/>
        </w:rPr>
      </w:pPr>
    </w:p>
    <w:p w14:paraId="513D6A26" w14:textId="77777777" w:rsidR="000C2719" w:rsidRDefault="000C2719" w:rsidP="003B4F95">
      <w:pPr>
        <w:rPr>
          <w:b/>
          <w:lang w:eastAsia="ko-KR"/>
        </w:rPr>
      </w:pPr>
    </w:p>
    <w:p w14:paraId="69F26E1C" w14:textId="77777777" w:rsidR="000C2719" w:rsidRDefault="000C2719" w:rsidP="003B4F95">
      <w:pPr>
        <w:rPr>
          <w:b/>
          <w:lang w:eastAsia="ko-KR"/>
        </w:rPr>
      </w:pPr>
    </w:p>
    <w:p w14:paraId="7B6578CD" w14:textId="62AF7406" w:rsidR="003B4F95" w:rsidRPr="007E6D5C" w:rsidRDefault="003B4F95" w:rsidP="003B4F95">
      <w:pPr>
        <w:rPr>
          <w:b/>
          <w:lang w:eastAsia="ko-KR"/>
        </w:rPr>
      </w:pPr>
      <w:r w:rsidRPr="007E6D5C">
        <w:rPr>
          <w:b/>
          <w:lang w:eastAsia="ko-KR"/>
        </w:rPr>
        <w:t>Deactivation of Switching Pattern</w:t>
      </w:r>
      <w:r w:rsidR="00384E13" w:rsidRPr="007E6D5C">
        <w:rPr>
          <w:b/>
          <w:lang w:eastAsia="ko-KR"/>
        </w:rPr>
        <w:t>:</w:t>
      </w:r>
    </w:p>
    <w:p w14:paraId="76F98B62" w14:textId="15C70E9E" w:rsidR="00736F5C" w:rsidRDefault="00736F5C" w:rsidP="00384E13">
      <w:pPr>
        <w:overflowPunct w:val="0"/>
        <w:autoSpaceDE w:val="0"/>
        <w:autoSpaceDN w:val="0"/>
        <w:adjustRightInd w:val="0"/>
        <w:spacing w:before="240" w:after="120"/>
        <w:jc w:val="both"/>
        <w:textAlignment w:val="baseline"/>
      </w:pPr>
      <w:r>
        <w:lastRenderedPageBreak/>
        <w:t xml:space="preserve">In last meeting we agreed on the following. </w:t>
      </w:r>
    </w:p>
    <w:tbl>
      <w:tblPr>
        <w:tblpPr w:leftFromText="180" w:rightFromText="180" w:vertAnchor="text" w:tblpX="191" w:tblpY="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0"/>
      </w:tblGrid>
      <w:tr w:rsidR="00441B5C" w14:paraId="38FC8437" w14:textId="77777777" w:rsidTr="00441B5C">
        <w:trPr>
          <w:trHeight w:val="4280"/>
        </w:trPr>
        <w:tc>
          <w:tcPr>
            <w:tcW w:w="9570" w:type="dxa"/>
          </w:tcPr>
          <w:p w14:paraId="6C6F97B6" w14:textId="77777777" w:rsidR="00441B5C" w:rsidRPr="00E4253C" w:rsidRDefault="00441B5C" w:rsidP="00441B5C">
            <w:pPr>
              <w:pStyle w:val="ListParagraph"/>
              <w:numPr>
                <w:ilvl w:val="0"/>
                <w:numId w:val="57"/>
              </w:numPr>
              <w:overflowPunct w:val="0"/>
              <w:autoSpaceDE w:val="0"/>
              <w:autoSpaceDN w:val="0"/>
              <w:adjustRightInd w:val="0"/>
              <w:snapToGrid w:val="0"/>
              <w:spacing w:after="120"/>
              <w:ind w:left="936"/>
              <w:contextualSpacing w:val="0"/>
              <w:jc w:val="both"/>
            </w:pPr>
            <w:r w:rsidRPr="00E4253C">
              <w:t>The switching pattern is NOT applied after n+ ((T</w:t>
            </w:r>
            <w:r w:rsidRPr="00E4253C">
              <w:rPr>
                <w:vertAlign w:val="subscript"/>
              </w:rPr>
              <w:t>HARQ</w:t>
            </w:r>
            <w:r w:rsidRPr="00E4253C">
              <w:t>+3ms+ T</w:t>
            </w:r>
            <w:r w:rsidRPr="00E4253C">
              <w:rPr>
                <w:vertAlign w:val="subscript"/>
              </w:rPr>
              <w:t>LBCA</w:t>
            </w:r>
            <w:r w:rsidRPr="00E4253C">
              <w:t>)/slot-length) for MAC-CE based SCell deactivation</w:t>
            </w:r>
          </w:p>
          <w:p w14:paraId="101C0AB2" w14:textId="77777777" w:rsidR="00441B5C" w:rsidRPr="00E4253C" w:rsidRDefault="00441B5C" w:rsidP="00441B5C">
            <w:pPr>
              <w:pStyle w:val="ListParagraph"/>
              <w:numPr>
                <w:ilvl w:val="1"/>
                <w:numId w:val="57"/>
              </w:numPr>
              <w:autoSpaceDN w:val="0"/>
              <w:snapToGrid w:val="0"/>
              <w:spacing w:after="120"/>
              <w:ind w:left="1656"/>
              <w:contextualSpacing w:val="0"/>
              <w:rPr>
                <w:rFonts w:eastAsia="SimSun"/>
              </w:rPr>
            </w:pPr>
            <w:r w:rsidRPr="00E4253C">
              <w:t>T</w:t>
            </w:r>
            <w:r w:rsidRPr="00E4253C">
              <w:rPr>
                <w:vertAlign w:val="subscript"/>
              </w:rPr>
              <w:t>LBCA</w:t>
            </w:r>
            <w:r w:rsidRPr="00E4253C">
              <w:t xml:space="preserve"> =1 ms for MAC-CE based</w:t>
            </w:r>
          </w:p>
          <w:p w14:paraId="1ED2FF98" w14:textId="77777777" w:rsidR="00441B5C" w:rsidRPr="00E4253C" w:rsidRDefault="00441B5C" w:rsidP="00441B5C">
            <w:pPr>
              <w:pStyle w:val="BodyText"/>
              <w:numPr>
                <w:ilvl w:val="0"/>
                <w:numId w:val="57"/>
              </w:numPr>
              <w:spacing w:after="120"/>
              <w:ind w:left="936"/>
              <w:textAlignment w:val="baseline"/>
              <w:rPr>
                <w:rFonts w:eastAsia="DengXian"/>
                <w:color w:val="993300"/>
                <w:u w:val="single"/>
                <w:lang w:val="en-GB"/>
              </w:rPr>
            </w:pPr>
            <w:r w:rsidRPr="00E4253C">
              <w:rPr>
                <w:lang w:val="en-US"/>
              </w:rPr>
              <w:t>Further discuss for timer triggered SCell deactivation</w:t>
            </w:r>
          </w:p>
          <w:p w14:paraId="1FA43526" w14:textId="77777777" w:rsidR="00441B5C" w:rsidRPr="00E4253C" w:rsidRDefault="00441B5C" w:rsidP="00441B5C">
            <w:pPr>
              <w:pStyle w:val="ListParagraph"/>
              <w:numPr>
                <w:ilvl w:val="0"/>
                <w:numId w:val="57"/>
              </w:numPr>
              <w:overflowPunct w:val="0"/>
              <w:autoSpaceDE w:val="0"/>
              <w:autoSpaceDN w:val="0"/>
              <w:adjustRightInd w:val="0"/>
              <w:spacing w:after="120"/>
              <w:ind w:left="936"/>
              <w:contextualSpacing w:val="0"/>
              <w:jc w:val="both"/>
            </w:pPr>
            <w:r w:rsidRPr="00E4253C">
              <w:rPr>
                <w:bCs/>
              </w:rPr>
              <w:t xml:space="preserve">If UE is on PCell after completion of SCell deactivation, UE keeps staying on PCell. If UE is on SCell after completion of SCell deactivation, UE switches to PCell immediately </w:t>
            </w:r>
            <w:r w:rsidRPr="00E4253C">
              <w:t>after n+ ((T</w:t>
            </w:r>
            <w:r w:rsidRPr="00E4253C">
              <w:rPr>
                <w:vertAlign w:val="subscript"/>
              </w:rPr>
              <w:t>HARQ</w:t>
            </w:r>
            <w:r w:rsidRPr="00E4253C">
              <w:t>+3ms+ T</w:t>
            </w:r>
            <w:r w:rsidRPr="00E4253C">
              <w:rPr>
                <w:vertAlign w:val="subscript"/>
              </w:rPr>
              <w:t>LBCA</w:t>
            </w:r>
            <w:r w:rsidRPr="00E4253C">
              <w:t>)/slot-length) for MAC-CE based SCell deactivation</w:t>
            </w:r>
            <w:r w:rsidRPr="00E4253C">
              <w:rPr>
                <w:bCs/>
              </w:rPr>
              <w:t>.</w:t>
            </w:r>
          </w:p>
          <w:p w14:paraId="7997BEDB" w14:textId="77777777" w:rsidR="00441B5C" w:rsidRPr="00E4253C" w:rsidRDefault="00441B5C" w:rsidP="00441B5C">
            <w:pPr>
              <w:pStyle w:val="ListParagraph"/>
              <w:numPr>
                <w:ilvl w:val="1"/>
                <w:numId w:val="57"/>
              </w:numPr>
              <w:overflowPunct w:val="0"/>
              <w:autoSpaceDE w:val="0"/>
              <w:autoSpaceDN w:val="0"/>
              <w:adjustRightInd w:val="0"/>
              <w:spacing w:after="120"/>
              <w:ind w:left="1656"/>
              <w:contextualSpacing w:val="0"/>
            </w:pPr>
            <w:r w:rsidRPr="00E4253C">
              <w:rPr>
                <w:bCs/>
              </w:rPr>
              <w:t>Following RAN1 logic, the carrier switching, if applicable, shall be placed at the end of a slot.</w:t>
            </w:r>
          </w:p>
          <w:p w14:paraId="4D81BF69" w14:textId="77777777" w:rsidR="00441B5C" w:rsidRPr="00E4253C" w:rsidRDefault="00441B5C" w:rsidP="00441B5C">
            <w:pPr>
              <w:pStyle w:val="ListParagraph"/>
              <w:numPr>
                <w:ilvl w:val="2"/>
                <w:numId w:val="57"/>
              </w:numPr>
              <w:overflowPunct w:val="0"/>
              <w:autoSpaceDE w:val="0"/>
              <w:autoSpaceDN w:val="0"/>
              <w:adjustRightInd w:val="0"/>
              <w:spacing w:after="120"/>
              <w:ind w:left="2376"/>
              <w:contextualSpacing w:val="0"/>
            </w:pPr>
            <w:r w:rsidRPr="00E4253C">
              <w:rPr>
                <w:bCs/>
              </w:rPr>
              <w:t>FFS RAN4 to capture this sub-bullet in the CR.</w:t>
            </w:r>
          </w:p>
          <w:p w14:paraId="0598EFB2" w14:textId="77777777" w:rsidR="00441B5C" w:rsidRPr="00E4253C" w:rsidRDefault="00441B5C" w:rsidP="00441B5C">
            <w:pPr>
              <w:pStyle w:val="BodyText"/>
              <w:numPr>
                <w:ilvl w:val="0"/>
                <w:numId w:val="57"/>
              </w:numPr>
              <w:spacing w:after="120"/>
              <w:ind w:left="936"/>
              <w:textAlignment w:val="baseline"/>
              <w:rPr>
                <w:rFonts w:eastAsia="DengXian"/>
                <w:color w:val="993300"/>
                <w:u w:val="single"/>
                <w:lang w:val="en-GB"/>
              </w:rPr>
            </w:pPr>
            <w:r w:rsidRPr="00E4253C">
              <w:rPr>
                <w:lang w:val="en-US"/>
              </w:rPr>
              <w:t>Further discuss for timer triggered SCell deactivation</w:t>
            </w:r>
          </w:p>
          <w:p w14:paraId="0C5BCE0D" w14:textId="77777777" w:rsidR="00441B5C" w:rsidRPr="00441B5C" w:rsidRDefault="00441B5C" w:rsidP="00441B5C">
            <w:pPr>
              <w:overflowPunct w:val="0"/>
              <w:autoSpaceDE w:val="0"/>
              <w:autoSpaceDN w:val="0"/>
              <w:adjustRightInd w:val="0"/>
              <w:spacing w:before="240" w:after="120"/>
              <w:jc w:val="both"/>
              <w:textAlignment w:val="baseline"/>
              <w:rPr>
                <w:lang w:val="en-GB"/>
              </w:rPr>
            </w:pPr>
          </w:p>
        </w:tc>
      </w:tr>
    </w:tbl>
    <w:p w14:paraId="5CF7C63E" w14:textId="7201A2D6" w:rsidR="00D04CEF" w:rsidRPr="00FC411F" w:rsidRDefault="00FE22E1" w:rsidP="00384E13">
      <w:pPr>
        <w:overflowPunct w:val="0"/>
        <w:autoSpaceDE w:val="0"/>
        <w:autoSpaceDN w:val="0"/>
        <w:adjustRightInd w:val="0"/>
        <w:spacing w:before="240" w:after="120"/>
        <w:jc w:val="both"/>
        <w:textAlignment w:val="baseline"/>
      </w:pPr>
      <w:r w:rsidRPr="00FE22E1">
        <w:t>One open issue concerns timer-triggered SCell activation. In the case of timer-based SCell activation, the UE may not know whether data scheduling will occur in the last slot before the timer expires. This uncertainty means the UE cannot be ready in advance</w:t>
      </w:r>
      <w:r w:rsidR="00DD7393">
        <w:t xml:space="preserve"> to deactivate the pattern</w:t>
      </w:r>
      <w:r w:rsidRPr="00FE22E1">
        <w:t xml:space="preserve">. Therefore, </w:t>
      </w:r>
      <w:r w:rsidR="005D74D2">
        <w:t>it may look</w:t>
      </w:r>
      <w:r w:rsidRPr="00FE22E1">
        <w:t xml:space="preserve"> reasonable to apply </w:t>
      </w:r>
      <w:r w:rsidR="00DD7393">
        <w:t xml:space="preserve">some margin to timer based SCell activation as well. </w:t>
      </w:r>
      <w:r w:rsidR="00E20B79">
        <w:t>However, current timer based SCell deac</w:t>
      </w:r>
      <w:r w:rsidR="00C704C1">
        <w:t>t</w:t>
      </w:r>
      <w:r w:rsidR="00E20B79">
        <w:t>ivation has 3ms margin and we think the additional 1 ms margin</w:t>
      </w:r>
      <w:r w:rsidR="00344800">
        <w:t xml:space="preserve"> through </w:t>
      </w:r>
      <w:r w:rsidRPr="00FE22E1">
        <w:t>the T</w:t>
      </w:r>
      <w:r w:rsidRPr="00344800">
        <w:rPr>
          <w:vertAlign w:val="subscript"/>
        </w:rPr>
        <w:t>LB-CA</w:t>
      </w:r>
      <w:r w:rsidRPr="00FE22E1">
        <w:t xml:space="preserve"> </w:t>
      </w:r>
      <w:r w:rsidR="00344800">
        <w:t xml:space="preserve">is not needed. </w:t>
      </w:r>
    </w:p>
    <w:p w14:paraId="37BFCF78" w14:textId="308A0703" w:rsidR="00560A7A" w:rsidRPr="007E6D5C" w:rsidRDefault="00FC411F" w:rsidP="009732CA">
      <w:pPr>
        <w:pStyle w:val="ListParagraph"/>
        <w:numPr>
          <w:ilvl w:val="0"/>
          <w:numId w:val="82"/>
        </w:numPr>
        <w:overflowPunct w:val="0"/>
        <w:autoSpaceDE w:val="0"/>
        <w:autoSpaceDN w:val="0"/>
        <w:adjustRightInd w:val="0"/>
        <w:spacing w:before="240" w:after="120"/>
        <w:contextualSpacing w:val="0"/>
        <w:jc w:val="both"/>
        <w:textAlignment w:val="baseline"/>
      </w:pPr>
      <w:r>
        <w:t>T</w:t>
      </w:r>
      <w:r w:rsidRPr="00FC411F">
        <w:rPr>
          <w:vertAlign w:val="subscript"/>
        </w:rPr>
        <w:t>LB-CA</w:t>
      </w:r>
      <w:r>
        <w:rPr>
          <w:vertAlign w:val="subscript"/>
        </w:rPr>
        <w:t xml:space="preserve"> </w:t>
      </w:r>
      <w:r w:rsidR="00344800">
        <w:t xml:space="preserve">is not needed </w:t>
      </w:r>
      <w:r w:rsidR="00025CF7">
        <w:t>for the</w:t>
      </w:r>
      <w:r>
        <w:t xml:space="preserve"> timer based SCell deactivation</w:t>
      </w:r>
      <w:r w:rsidR="00AA1431" w:rsidRPr="007E6D5C">
        <w:t xml:space="preserve">. </w:t>
      </w:r>
    </w:p>
    <w:p w14:paraId="406EE936" w14:textId="7FC9E24D" w:rsidR="001604DE" w:rsidRPr="00D27A91" w:rsidRDefault="001604DE" w:rsidP="00384E13">
      <w:pPr>
        <w:overflowPunct w:val="0"/>
        <w:autoSpaceDE w:val="0"/>
        <w:autoSpaceDN w:val="0"/>
        <w:adjustRightInd w:val="0"/>
        <w:spacing w:before="240" w:after="120"/>
        <w:jc w:val="both"/>
        <w:textAlignment w:val="baseline"/>
        <w:rPr>
          <w:b/>
          <w:bCs/>
        </w:rPr>
      </w:pPr>
      <w:r w:rsidRPr="00D27A91">
        <w:rPr>
          <w:b/>
          <w:bCs/>
        </w:rPr>
        <w:t>SCell activation delay requirement:</w:t>
      </w:r>
    </w:p>
    <w:p w14:paraId="12793366" w14:textId="436EB15F" w:rsidR="001604DE" w:rsidRPr="00D27A91" w:rsidRDefault="009657C9" w:rsidP="009657C9">
      <w:pPr>
        <w:overflowPunct w:val="0"/>
        <w:autoSpaceDE w:val="0"/>
        <w:autoSpaceDN w:val="0"/>
        <w:adjustRightInd w:val="0"/>
        <w:spacing w:before="240" w:after="120"/>
        <w:jc w:val="both"/>
        <w:textAlignment w:val="baseline"/>
      </w:pPr>
      <w:r>
        <w:t>In the last meeting, it was agreed that RAN4 will specify the SCell activation delay for two scenarios: (i) when none of the SSB/SMTC occasions overlap with the switching pattern, and (ii) when some SSB/SMTC occasions are impacted by the switching pattern. However, the specific requirements were not discussed, as expressing them is complex due to the variety of possible cases, as outlined below.</w:t>
      </w:r>
    </w:p>
    <w:tbl>
      <w:tblPr>
        <w:tblStyle w:val="GridTable4-Accent511"/>
        <w:tblW w:w="0" w:type="auto"/>
        <w:tblLook w:val="04A0" w:firstRow="1" w:lastRow="0" w:firstColumn="1" w:lastColumn="0" w:noHBand="0" w:noVBand="1"/>
      </w:tblPr>
      <w:tblGrid>
        <w:gridCol w:w="4814"/>
        <w:gridCol w:w="4815"/>
      </w:tblGrid>
      <w:tr w:rsidR="00877864" w:rsidRPr="00392093" w14:paraId="1AD9D2B3" w14:textId="77777777" w:rsidTr="00D27A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904F565" w14:textId="38DB40E9" w:rsidR="00877864" w:rsidRPr="00E704EC" w:rsidRDefault="00134A30" w:rsidP="00877864">
            <w:pPr>
              <w:overflowPunct w:val="0"/>
              <w:autoSpaceDE w:val="0"/>
              <w:autoSpaceDN w:val="0"/>
              <w:adjustRightInd w:val="0"/>
              <w:spacing w:before="240" w:after="120"/>
              <w:jc w:val="both"/>
              <w:textAlignment w:val="baseline"/>
            </w:pPr>
            <w:r>
              <w:t xml:space="preserve">Pattern and </w:t>
            </w:r>
            <w:r w:rsidR="001F7978">
              <w:t>SSB/SMTC overlapping status</w:t>
            </w:r>
          </w:p>
        </w:tc>
        <w:tc>
          <w:tcPr>
            <w:tcW w:w="4815" w:type="dxa"/>
          </w:tcPr>
          <w:p w14:paraId="4E472817" w14:textId="0DCB4A7F" w:rsidR="00877864" w:rsidRPr="00E704EC" w:rsidRDefault="001F7978" w:rsidP="00877864">
            <w:pPr>
              <w:overflowPunct w:val="0"/>
              <w:autoSpaceDE w:val="0"/>
              <w:autoSpaceDN w:val="0"/>
              <w:adjustRightInd w:val="0"/>
              <w:spacing w:before="240" w:after="120"/>
              <w:jc w:val="both"/>
              <w:textAlignment w:val="baseline"/>
              <w:cnfStyle w:val="100000000000" w:firstRow="1" w:lastRow="0" w:firstColumn="0" w:lastColumn="0" w:oddVBand="0" w:evenVBand="0" w:oddHBand="0" w:evenHBand="0" w:firstRowFirstColumn="0" w:firstRowLastColumn="0" w:lastRowFirstColumn="0" w:lastRowLastColumn="0"/>
            </w:pPr>
            <w:r>
              <w:t>Whether to define the requirement or not</w:t>
            </w:r>
          </w:p>
        </w:tc>
      </w:tr>
      <w:tr w:rsidR="00134A30" w:rsidRPr="00392093" w14:paraId="035C3444"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4CECA314" w14:textId="79DE3134"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Some SSB overlapped, SMTC not overlapped</w:t>
            </w:r>
          </w:p>
        </w:tc>
        <w:tc>
          <w:tcPr>
            <w:tcW w:w="4815" w:type="dxa"/>
          </w:tcPr>
          <w:p w14:paraId="2D391EB8" w14:textId="5C129266" w:rsidR="00134A30" w:rsidRPr="00134A30"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81687F">
              <w:t>Define requirement</w:t>
            </w:r>
          </w:p>
        </w:tc>
      </w:tr>
      <w:tr w:rsidR="00134A30" w:rsidRPr="00392093" w14:paraId="05752C86"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3174D66C" w14:textId="1F0A81C7"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Some SSB and SMTC overlapped</w:t>
            </w:r>
          </w:p>
        </w:tc>
        <w:tc>
          <w:tcPr>
            <w:tcW w:w="4815" w:type="dxa"/>
          </w:tcPr>
          <w:p w14:paraId="6A52CC51" w14:textId="4E990DB1"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Define requirement</w:t>
            </w:r>
          </w:p>
        </w:tc>
      </w:tr>
      <w:tr w:rsidR="00134A30" w:rsidRPr="00392093" w14:paraId="3FDC5E30"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7B39D623" w14:textId="71216756"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None overlapped</w:t>
            </w:r>
          </w:p>
        </w:tc>
        <w:tc>
          <w:tcPr>
            <w:tcW w:w="4815" w:type="dxa"/>
          </w:tcPr>
          <w:p w14:paraId="74D8E529" w14:textId="35AD6672"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Define requirement</w:t>
            </w:r>
          </w:p>
        </w:tc>
      </w:tr>
      <w:tr w:rsidR="00134A30" w:rsidRPr="00392093" w14:paraId="2DD1B1E1"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041640DE" w14:textId="2986495A"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All SSB overlapped, some SMTC not</w:t>
            </w:r>
          </w:p>
        </w:tc>
        <w:tc>
          <w:tcPr>
            <w:tcW w:w="4815" w:type="dxa"/>
          </w:tcPr>
          <w:p w14:paraId="64C32790" w14:textId="64431258"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FFS</w:t>
            </w:r>
          </w:p>
        </w:tc>
      </w:tr>
      <w:tr w:rsidR="00134A30" w:rsidRPr="00392093" w14:paraId="4A701446"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60A1D429" w14:textId="1FB8C5F5"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All SMTC overlapped, some SSB not</w:t>
            </w:r>
          </w:p>
        </w:tc>
        <w:tc>
          <w:tcPr>
            <w:tcW w:w="4815" w:type="dxa"/>
          </w:tcPr>
          <w:p w14:paraId="3B55176A" w14:textId="33E6E683"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FFS</w:t>
            </w:r>
          </w:p>
        </w:tc>
      </w:tr>
      <w:tr w:rsidR="00134A30" w:rsidRPr="00392093" w14:paraId="3FBD6006" w14:textId="77777777" w:rsidTr="00D27A91">
        <w:tc>
          <w:tcPr>
            <w:cnfStyle w:val="001000000000" w:firstRow="0" w:lastRow="0" w:firstColumn="1" w:lastColumn="0" w:oddVBand="0" w:evenVBand="0" w:oddHBand="0" w:evenHBand="0" w:firstRowFirstColumn="0" w:firstRowLastColumn="0" w:lastRowFirstColumn="0" w:lastRowLastColumn="0"/>
            <w:tcW w:w="4814" w:type="dxa"/>
          </w:tcPr>
          <w:p w14:paraId="48C6A84E" w14:textId="0E8F0DB1" w:rsidR="00134A30" w:rsidRPr="00D27A91" w:rsidRDefault="00134A30" w:rsidP="00134A30">
            <w:pPr>
              <w:overflowPunct w:val="0"/>
              <w:autoSpaceDE w:val="0"/>
              <w:autoSpaceDN w:val="0"/>
              <w:adjustRightInd w:val="0"/>
              <w:spacing w:before="240" w:after="120"/>
              <w:jc w:val="both"/>
              <w:textAlignment w:val="baseline"/>
              <w:rPr>
                <w:b w:val="0"/>
                <w:bCs w:val="0"/>
              </w:rPr>
            </w:pPr>
            <w:r w:rsidRPr="00D27A91">
              <w:rPr>
                <w:b w:val="0"/>
                <w:bCs w:val="0"/>
              </w:rPr>
              <w:t>All SSB and SMTC overlapped</w:t>
            </w:r>
          </w:p>
        </w:tc>
        <w:tc>
          <w:tcPr>
            <w:tcW w:w="4815" w:type="dxa"/>
          </w:tcPr>
          <w:p w14:paraId="0833A13D" w14:textId="1F86EF81" w:rsidR="00134A30" w:rsidRPr="00E704EC" w:rsidRDefault="00134A30" w:rsidP="00134A30">
            <w:pPr>
              <w:overflowPunct w:val="0"/>
              <w:autoSpaceDE w:val="0"/>
              <w:autoSpaceDN w:val="0"/>
              <w:adjustRightInd w:val="0"/>
              <w:spacing w:before="240" w:after="120"/>
              <w:jc w:val="both"/>
              <w:textAlignment w:val="baseline"/>
              <w:cnfStyle w:val="000000000000" w:firstRow="0" w:lastRow="0" w:firstColumn="0" w:lastColumn="0" w:oddVBand="0" w:evenVBand="0" w:oddHBand="0" w:evenHBand="0" w:firstRowFirstColumn="0" w:firstRowLastColumn="0" w:lastRowFirstColumn="0" w:lastRowLastColumn="0"/>
            </w:pPr>
            <w:r w:rsidRPr="00E704EC">
              <w:t>Do not define requirement</w:t>
            </w:r>
          </w:p>
        </w:tc>
      </w:tr>
    </w:tbl>
    <w:p w14:paraId="0022A5C9" w14:textId="23DA12C8" w:rsidR="00D27A91" w:rsidRPr="00384E13" w:rsidRDefault="009657C9" w:rsidP="00384E13">
      <w:pPr>
        <w:overflowPunct w:val="0"/>
        <w:autoSpaceDE w:val="0"/>
        <w:autoSpaceDN w:val="0"/>
        <w:adjustRightInd w:val="0"/>
        <w:spacing w:before="240" w:after="120"/>
        <w:jc w:val="both"/>
        <w:textAlignment w:val="baseline"/>
        <w:rPr>
          <w:highlight w:val="green"/>
        </w:rPr>
      </w:pPr>
      <w:r>
        <w:t xml:space="preserve">When only one component—either SSB or SMTC—is present during activation, the delay can be defined relatively easily. However, when both SSB and SMTC are present, the number of possible combinations increases significantly, making the requirement definition more complex. To simplify this, we propose not to </w:t>
      </w:r>
      <w:r>
        <w:lastRenderedPageBreak/>
        <w:t>define the delay for each component individually. Instead, we suggest specifying the activation timeline based on the combined delay for SSB and SMTC, ensuring the earliest possible time when both are available and not overlapping with the switching pattern.</w:t>
      </w:r>
    </w:p>
    <w:p w14:paraId="634027B6" w14:textId="2DD77AB3" w:rsidR="009F24CE" w:rsidRPr="000634A2" w:rsidRDefault="00A230A2" w:rsidP="007F6377">
      <w:pPr>
        <w:pStyle w:val="ListParagraph"/>
        <w:numPr>
          <w:ilvl w:val="0"/>
          <w:numId w:val="82"/>
        </w:numPr>
        <w:overflowPunct w:val="0"/>
        <w:autoSpaceDE w:val="0"/>
        <w:autoSpaceDN w:val="0"/>
        <w:adjustRightInd w:val="0"/>
        <w:spacing w:before="240" w:after="120"/>
        <w:contextualSpacing w:val="0"/>
        <w:jc w:val="both"/>
        <w:textAlignment w:val="baseline"/>
        <w:rPr>
          <w:bCs/>
          <w:lang w:eastAsia="ko-KR"/>
        </w:rPr>
      </w:pPr>
      <w:r w:rsidRPr="000634A2">
        <w:rPr>
          <w:bCs/>
          <w:lang w:eastAsia="ko-KR"/>
        </w:rPr>
        <w:t xml:space="preserve">RAN4 to agree on the following text </w:t>
      </w:r>
      <w:r w:rsidR="00156760" w:rsidRPr="000634A2">
        <w:rPr>
          <w:bCs/>
          <w:lang w:eastAsia="ko-KR"/>
        </w:rPr>
        <w:t xml:space="preserve">in the SCell activation delay requirement for the  </w:t>
      </w:r>
      <w:r w:rsidR="004B45D3" w:rsidRPr="000634A2">
        <w:rPr>
          <w:bCs/>
          <w:lang w:eastAsia="ko-KR"/>
        </w:rPr>
        <w:t xml:space="preserve">cases of none of the SSB overlapped with the pattern or </w:t>
      </w:r>
      <w:r w:rsidR="009F24CE" w:rsidRPr="000634A2">
        <w:rPr>
          <w:bCs/>
          <w:lang w:eastAsia="ko-KR"/>
        </w:rPr>
        <w:t>some of the SSb/SMTC occasions are overlapped with the pattern</w:t>
      </w:r>
      <w:r w:rsidR="007F6377" w:rsidRPr="000634A2">
        <w:rPr>
          <w:bCs/>
          <w:lang w:eastAsia="ko-KR"/>
        </w:rPr>
        <w:t>:</w:t>
      </w:r>
    </w:p>
    <w:p w14:paraId="558CE494" w14:textId="77777777" w:rsidR="00312597" w:rsidRDefault="00312597" w:rsidP="00312597">
      <w:pPr>
        <w:overflowPunct w:val="0"/>
        <w:autoSpaceDE w:val="0"/>
        <w:autoSpaceDN w:val="0"/>
        <w:adjustRightInd w:val="0"/>
        <w:ind w:left="1135" w:hanging="284"/>
        <w:textAlignment w:val="baseline"/>
        <w:rPr>
          <w:iCs/>
        </w:rPr>
      </w:pPr>
      <w:r w:rsidRPr="003B6DE4">
        <w:rPr>
          <w:iCs/>
        </w:rPr>
        <w:t xml:space="preserve">For the UE supporting </w:t>
      </w:r>
      <w:r>
        <w:rPr>
          <w:lang w:eastAsia="en-GB"/>
        </w:rPr>
        <w:t xml:space="preserve">LowBandCA-via-Switching-r19 </w:t>
      </w:r>
      <w:r w:rsidRPr="003B6DE4">
        <w:rPr>
          <w:iCs/>
        </w:rPr>
        <w:t>and configured with LBCA-SwitchingPattern in FR1</w:t>
      </w:r>
      <w:r>
        <w:rPr>
          <w:iCs/>
        </w:rPr>
        <w:t xml:space="preserve">, </w:t>
      </w:r>
      <w:r w:rsidRPr="00F61AE5">
        <w:rPr>
          <w:iCs/>
        </w:rPr>
        <w:t xml:space="preserve">the reference time for evaluating </w:t>
      </w:r>
      <w:r w:rsidRPr="00C402A7">
        <w:rPr>
          <w:iCs/>
        </w:rPr>
        <w:t>T</w:t>
      </w:r>
      <w:r w:rsidRPr="00F61AE5">
        <w:rPr>
          <w:iCs/>
          <w:vertAlign w:val="subscript"/>
        </w:rPr>
        <w:t>activation_time</w:t>
      </w:r>
      <w:r w:rsidRPr="00F61AE5">
        <w:rPr>
          <w:iCs/>
        </w:rPr>
        <w:t xml:space="preserve"> is </w:t>
      </w:r>
      <w:r>
        <w:rPr>
          <w:iCs/>
        </w:rPr>
        <w:t xml:space="preserve">from the switching pattern activation time. </w:t>
      </w:r>
      <w:r w:rsidRPr="00F61AE5">
        <w:rPr>
          <w:iCs/>
        </w:rPr>
        <w:t>Based on the content of T</w:t>
      </w:r>
      <w:r w:rsidRPr="00C402A7">
        <w:rPr>
          <w:iCs/>
          <w:vertAlign w:val="subscript"/>
        </w:rPr>
        <w:t>activation_time</w:t>
      </w:r>
      <w:r w:rsidRPr="00F61AE5">
        <w:rPr>
          <w:iCs/>
        </w:rPr>
        <w:t>, the following applies</w:t>
      </w:r>
      <w:r>
        <w:rPr>
          <w:iCs/>
        </w:rPr>
        <w:t xml:space="preserve">: </w:t>
      </w:r>
    </w:p>
    <w:p w14:paraId="1929E2A7" w14:textId="77777777" w:rsidR="00312597" w:rsidRDefault="00312597" w:rsidP="00312597">
      <w:pPr>
        <w:overflowPunct w:val="0"/>
        <w:autoSpaceDE w:val="0"/>
        <w:autoSpaceDN w:val="0"/>
        <w:adjustRightInd w:val="0"/>
        <w:ind w:left="1135" w:hanging="284"/>
        <w:textAlignment w:val="baseline"/>
      </w:pPr>
      <w:r w:rsidRPr="0029482D">
        <w:t>-</w:t>
      </w:r>
      <w:r w:rsidRPr="0029482D">
        <w:tab/>
      </w:r>
      <w:r>
        <w:t xml:space="preserve">if it contains only </w:t>
      </w:r>
      <w:r w:rsidRPr="0029482D">
        <w:t>T</w:t>
      </w:r>
      <w:r w:rsidRPr="0029482D">
        <w:rPr>
          <w:vertAlign w:val="subscript"/>
        </w:rPr>
        <w:t>FirstSSB_MAX</w:t>
      </w:r>
      <w:r>
        <w:rPr>
          <w:vertAlign w:val="subscript"/>
        </w:rPr>
        <w:t xml:space="preserve"> </w:t>
      </w:r>
      <w:r>
        <w:t xml:space="preserve">or </w:t>
      </w:r>
      <w:r w:rsidRPr="0029482D">
        <w:t>T</w:t>
      </w:r>
      <w:r w:rsidRPr="0029482D">
        <w:rPr>
          <w:vertAlign w:val="subscript"/>
        </w:rPr>
        <w:t>FirstSSB</w:t>
      </w:r>
      <w:r>
        <w:rPr>
          <w:vertAlign w:val="subscript"/>
        </w:rPr>
        <w:t xml:space="preserve"> </w:t>
      </w:r>
      <w:r w:rsidRPr="00B871AC">
        <w:t xml:space="preserve">or </w:t>
      </w:r>
      <w:r w:rsidRPr="0029482D">
        <w:t>T</w:t>
      </w:r>
      <w:r w:rsidRPr="0029482D">
        <w:rPr>
          <w:vertAlign w:val="subscript"/>
        </w:rPr>
        <w:t>FirstSSB_MAX</w:t>
      </w:r>
      <w:r w:rsidRPr="0029482D">
        <w:rPr>
          <w:rFonts w:hint="eastAsia"/>
          <w:vertAlign w:val="subscript"/>
        </w:rPr>
        <w:t>,</w:t>
      </w:r>
      <w:r w:rsidRPr="0029482D">
        <w:rPr>
          <w:vertAlign w:val="subscript"/>
        </w:rPr>
        <w:t xml:space="preserve"> enhanced</w:t>
      </w:r>
      <w:r>
        <w:rPr>
          <w:vertAlign w:val="subscript"/>
        </w:rPr>
        <w:t xml:space="preserve">, </w:t>
      </w:r>
      <w:r w:rsidRPr="00F7014D">
        <w:t>it corresponds to the time to the end of the first complete SSB burst that does not overlap with the slots indicated by '0' in the LBCA-SwitchingPattern</w:t>
      </w:r>
      <w:r>
        <w:t>.</w:t>
      </w:r>
    </w:p>
    <w:p w14:paraId="76E8CED2" w14:textId="77777777" w:rsidR="00312597" w:rsidRDefault="00312597" w:rsidP="00312597">
      <w:pPr>
        <w:overflowPunct w:val="0"/>
        <w:autoSpaceDE w:val="0"/>
        <w:autoSpaceDN w:val="0"/>
        <w:adjustRightInd w:val="0"/>
        <w:ind w:left="1135" w:hanging="284"/>
        <w:textAlignment w:val="baseline"/>
      </w:pPr>
      <w:r w:rsidRPr="0029482D">
        <w:t>-</w:t>
      </w:r>
      <w:r w:rsidRPr="0029482D">
        <w:tab/>
      </w:r>
      <w:r>
        <w:t>i</w:t>
      </w:r>
      <w:r w:rsidRPr="00F61AE5">
        <w:t>f it contains T</w:t>
      </w:r>
      <w:r w:rsidRPr="00F61AE5">
        <w:rPr>
          <w:vertAlign w:val="subscript"/>
        </w:rPr>
        <w:t>FirstSSB_MAX</w:t>
      </w:r>
      <w:r w:rsidRPr="00F61AE5">
        <w:t xml:space="preserve"> + T</w:t>
      </w:r>
      <w:r w:rsidRPr="00F61AE5">
        <w:rPr>
          <w:vertAlign w:val="subscript"/>
        </w:rPr>
        <w:t>SMTC_MAX</w:t>
      </w:r>
      <w:r w:rsidRPr="00F61AE5">
        <w:t xml:space="preserve">, </w:t>
      </w:r>
      <w:r w:rsidRPr="00F7014D">
        <w:t xml:space="preserve">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occur is not constrained. </w:t>
      </w:r>
    </w:p>
    <w:p w14:paraId="1948593B" w14:textId="5C534A4B" w:rsidR="00312597" w:rsidRDefault="00312597" w:rsidP="007F6377">
      <w:pPr>
        <w:overflowPunct w:val="0"/>
        <w:autoSpaceDE w:val="0"/>
        <w:autoSpaceDN w:val="0"/>
        <w:adjustRightInd w:val="0"/>
        <w:ind w:left="1135" w:hanging="284"/>
        <w:textAlignment w:val="baseline"/>
        <w:rPr>
          <w:b/>
          <w:color w:val="0070C0"/>
          <w:u w:val="single"/>
          <w:lang w:eastAsia="ko-KR"/>
        </w:rPr>
      </w:pPr>
      <w:r w:rsidRPr="0029482D">
        <w:t>-</w:t>
      </w:r>
      <w:r w:rsidRPr="0029482D">
        <w:tab/>
      </w:r>
      <w:r>
        <w:t xml:space="preserve">if it contains </w:t>
      </w:r>
      <w:r w:rsidRPr="0029482D">
        <w:t>T</w:t>
      </w:r>
      <w:r w:rsidRPr="0029482D">
        <w:rPr>
          <w:vertAlign w:val="subscript"/>
        </w:rPr>
        <w:t>FirstSSB_MAX, enhanced</w:t>
      </w:r>
      <w:r w:rsidRPr="0029482D">
        <w:t xml:space="preserve"> + T</w:t>
      </w:r>
      <w:r w:rsidRPr="0029482D">
        <w:rPr>
          <w:vertAlign w:val="subscript"/>
        </w:rPr>
        <w:t>SMTC_MAX, enhanced</w:t>
      </w:r>
      <w:r>
        <w:rPr>
          <w:vertAlign w:val="subscript"/>
        </w:rPr>
        <w:t xml:space="preserve">, </w:t>
      </w:r>
      <w:r w:rsidRPr="007C7CDD">
        <w:t>it refers to the time to the end of two complete SSB bursts, based on the SSB periodicity of the activated SDL SCell, where both bursts do not overlap with the slots indicated by '0' in the LBCA-SwitchingPattern.</w:t>
      </w:r>
    </w:p>
    <w:p w14:paraId="58228FED" w14:textId="77777777" w:rsidR="003B4F95" w:rsidRDefault="003B4F95" w:rsidP="003B4F95">
      <w:pPr>
        <w:rPr>
          <w:b/>
          <w:color w:val="0070C0"/>
          <w:u w:val="single"/>
          <w:lang w:eastAsia="ko-KR"/>
        </w:rPr>
      </w:pPr>
    </w:p>
    <w:p w14:paraId="7413F8A7" w14:textId="77777777" w:rsidR="004F0AD0" w:rsidRDefault="004F0AD0" w:rsidP="00FC540C">
      <w:pPr>
        <w:rPr>
          <w:rFonts w:eastAsia="DengXian"/>
          <w:szCs w:val="22"/>
        </w:rPr>
      </w:pPr>
    </w:p>
    <w:p w14:paraId="6AE8FDA7" w14:textId="252971D2" w:rsidR="000947A9" w:rsidRDefault="00341237" w:rsidP="000947A9">
      <w:pPr>
        <w:rPr>
          <w:rFonts w:eastAsia="DengXian"/>
          <w:b/>
          <w:bCs/>
        </w:rPr>
      </w:pPr>
      <w:r w:rsidRPr="00341237">
        <w:rPr>
          <w:rFonts w:eastAsia="DengXian"/>
          <w:b/>
          <w:bCs/>
        </w:rPr>
        <w:t>RLM requirement impact on the PCell</w:t>
      </w:r>
    </w:p>
    <w:p w14:paraId="2062E849" w14:textId="77777777" w:rsidR="00341237" w:rsidRPr="00341237" w:rsidRDefault="00341237" w:rsidP="000947A9">
      <w:pPr>
        <w:rPr>
          <w:rFonts w:eastAsia="DengXian"/>
          <w:b/>
          <w:bCs/>
        </w:rPr>
      </w:pPr>
    </w:p>
    <w:p w14:paraId="4CD9BF32" w14:textId="572E0690" w:rsidR="00DD51FA" w:rsidRPr="00FA05E9" w:rsidRDefault="00541803" w:rsidP="000947A9">
      <w:pPr>
        <w:rPr>
          <w:rFonts w:eastAsia="DengXian"/>
        </w:rPr>
      </w:pPr>
      <w:r>
        <w:rPr>
          <w:rFonts w:eastAsia="DengXian"/>
        </w:rPr>
        <w:t>W</w:t>
      </w:r>
      <w:r w:rsidR="00CB290D" w:rsidRPr="00FA05E9">
        <w:rPr>
          <w:rFonts w:eastAsia="DengXian"/>
        </w:rPr>
        <w:t xml:space="preserve">e think couple of procedures </w:t>
      </w:r>
      <w:r w:rsidR="00947FDF" w:rsidRPr="00FA05E9">
        <w:rPr>
          <w:rFonts w:eastAsia="DengXian"/>
        </w:rPr>
        <w:t xml:space="preserve">such as RLM and CBD </w:t>
      </w:r>
      <w:r w:rsidR="00CB290D" w:rsidRPr="00FA05E9">
        <w:rPr>
          <w:rFonts w:eastAsia="DengXian"/>
        </w:rPr>
        <w:t>on the PCell needs special attention.</w:t>
      </w:r>
    </w:p>
    <w:p w14:paraId="17E87EB8" w14:textId="77777777" w:rsidR="00DD51FA" w:rsidRPr="00FA05E9" w:rsidRDefault="00DD51FA" w:rsidP="000947A9">
      <w:pPr>
        <w:rPr>
          <w:rFonts w:eastAsia="DengXian"/>
        </w:rPr>
      </w:pPr>
    </w:p>
    <w:p w14:paraId="586E084D" w14:textId="77777777" w:rsidR="00DD51FA" w:rsidRPr="00FA05E9" w:rsidRDefault="00DD51FA" w:rsidP="00DD51FA">
      <w:pPr>
        <w:rPr>
          <w:rFonts w:eastAsia="DengXian"/>
        </w:rPr>
      </w:pPr>
      <w:r w:rsidRPr="00FA05E9">
        <w:rPr>
          <w:rFonts w:eastAsia="DengXian"/>
        </w:rPr>
        <w:t xml:space="preserve">RLM-RS can be SSB and/or CSI-RS. In legacy, RLM was supported only on SpCell. Since the WI says Strive to minimize the RAN1 impact, we do not foresee RAN1 discussing/introducing the RLM on SCell. </w:t>
      </w:r>
    </w:p>
    <w:p w14:paraId="10414ED0" w14:textId="6F033A23" w:rsidR="00DD51FA" w:rsidRPr="00FA05E9" w:rsidRDefault="00DD51FA" w:rsidP="00DD51FA">
      <w:pPr>
        <w:rPr>
          <w:rFonts w:eastAsia="DengXian"/>
        </w:rPr>
      </w:pPr>
      <w:r w:rsidRPr="00FA05E9">
        <w:rPr>
          <w:rFonts w:eastAsia="DengXian"/>
        </w:rPr>
        <w:t xml:space="preserve">Further UE is expected to perform RLM measurement on the RLM-RS at least once in 2 radio frame and send OOS indication to the higher layer if the OOS is detected. </w:t>
      </w:r>
    </w:p>
    <w:p w14:paraId="38206693" w14:textId="77777777" w:rsidR="00DD51FA" w:rsidRPr="00FA05E9" w:rsidRDefault="00DD51FA" w:rsidP="00DD51FA">
      <w:pPr>
        <w:rPr>
          <w:rFonts w:eastAsia="DengXian"/>
        </w:rPr>
      </w:pPr>
    </w:p>
    <w:p w14:paraId="29422ED1" w14:textId="6F79FE84" w:rsidR="00DD51FA" w:rsidRPr="00FA05E9" w:rsidRDefault="00DD51FA" w:rsidP="00DD51FA">
      <w:pPr>
        <w:rPr>
          <w:rFonts w:eastAsia="DengXian"/>
        </w:rPr>
      </w:pPr>
      <w:r w:rsidRPr="00FA05E9">
        <w:rPr>
          <w:rFonts w:eastAsia="DengXian"/>
        </w:rPr>
        <w:t xml:space="preserve">Based on the switch pattern, </w:t>
      </w:r>
      <w:r w:rsidR="00D36A38" w:rsidRPr="00FA05E9">
        <w:rPr>
          <w:rFonts w:eastAsia="DengXian"/>
        </w:rPr>
        <w:t xml:space="preserve">the availability of </w:t>
      </w:r>
      <w:r w:rsidRPr="00FA05E9">
        <w:rPr>
          <w:rFonts w:eastAsia="DengXian"/>
        </w:rPr>
        <w:t xml:space="preserve">RLM-RS on the PCell may be impacted. If the RLM-RS is impacted due to the switch pattern, RLM evaluation period requirements need further discussion. Since the </w:t>
      </w:r>
      <w:r w:rsidR="00632A51" w:rsidRPr="00FA05E9">
        <w:rPr>
          <w:rFonts w:eastAsia="DengXian"/>
        </w:rPr>
        <w:t xml:space="preserve">SDL </w:t>
      </w:r>
      <w:r w:rsidRPr="00FA05E9">
        <w:rPr>
          <w:rFonts w:eastAsia="DengXian"/>
        </w:rPr>
        <w:t xml:space="preserve">SCell do not have UL support, </w:t>
      </w:r>
      <w:r w:rsidR="00632A51" w:rsidRPr="00FA05E9">
        <w:rPr>
          <w:rFonts w:eastAsia="DengXian"/>
        </w:rPr>
        <w:t xml:space="preserve">HARQ feedback </w:t>
      </w:r>
      <w:r w:rsidRPr="00FA05E9">
        <w:rPr>
          <w:rFonts w:eastAsia="DengXian"/>
        </w:rPr>
        <w:t xml:space="preserve">is carried on the PCell. If the radio link of PCell fails, even if the SCell DL is good, UE communication with SCell is as good as lost. Hence, we suggest RAN4 to investigate the RLM </w:t>
      </w:r>
      <w:r w:rsidR="00E55926" w:rsidRPr="00FA05E9">
        <w:rPr>
          <w:rFonts w:eastAsia="DengXian"/>
        </w:rPr>
        <w:t xml:space="preserve">and faster link recovery </w:t>
      </w:r>
      <w:r w:rsidRPr="00FA05E9">
        <w:rPr>
          <w:rFonts w:eastAsia="DengXian"/>
        </w:rPr>
        <w:t>on the PCell.</w:t>
      </w:r>
      <w:r w:rsidR="0064341B" w:rsidRPr="00FA05E9">
        <w:rPr>
          <w:rFonts w:eastAsia="DengXian"/>
        </w:rPr>
        <w:t xml:space="preserve"> For example, if </w:t>
      </w:r>
      <w:r w:rsidR="00544E10" w:rsidRPr="00FA05E9">
        <w:rPr>
          <w:rFonts w:eastAsia="DengXian"/>
        </w:rPr>
        <w:t xml:space="preserve">any of the following </w:t>
      </w:r>
      <w:r w:rsidR="001937AA" w:rsidRPr="00FA05E9">
        <w:rPr>
          <w:rFonts w:eastAsia="DengXian"/>
        </w:rPr>
        <w:t>condition is met</w:t>
      </w:r>
      <w:r w:rsidR="00544E10" w:rsidRPr="00FA05E9">
        <w:rPr>
          <w:rFonts w:eastAsia="DengXian"/>
        </w:rPr>
        <w:t>,</w:t>
      </w:r>
      <w:r w:rsidR="001937AA" w:rsidRPr="00FA05E9">
        <w:rPr>
          <w:rFonts w:eastAsia="DengXian"/>
        </w:rPr>
        <w:t xml:space="preserve"> UE could prioritize performing RLM </w:t>
      </w:r>
      <w:r w:rsidR="00C153DC" w:rsidRPr="00FA05E9">
        <w:rPr>
          <w:rFonts w:eastAsia="DengXian"/>
        </w:rPr>
        <w:t xml:space="preserve">and link recovery </w:t>
      </w:r>
      <w:r w:rsidR="001937AA" w:rsidRPr="00FA05E9">
        <w:rPr>
          <w:rFonts w:eastAsia="DengXian"/>
        </w:rPr>
        <w:t xml:space="preserve">on the slots where the RLM-RS or SSB is transmitted by ignoring the pattern on those slots. </w:t>
      </w:r>
    </w:p>
    <w:p w14:paraId="05E6DD36" w14:textId="77777777" w:rsidR="001937AA" w:rsidRPr="00FA05E9" w:rsidRDefault="001937AA" w:rsidP="00DD51FA">
      <w:pPr>
        <w:rPr>
          <w:rFonts w:eastAsia="DengXian"/>
        </w:rPr>
      </w:pPr>
    </w:p>
    <w:p w14:paraId="16C3AB3B" w14:textId="77777777" w:rsidR="001937AA" w:rsidRPr="00FA05E9" w:rsidRDefault="001937AA" w:rsidP="0011501A">
      <w:pPr>
        <w:pStyle w:val="ListParagraph"/>
        <w:numPr>
          <w:ilvl w:val="0"/>
          <w:numId w:val="59"/>
        </w:numPr>
        <w:spacing w:after="240"/>
      </w:pPr>
      <w:r w:rsidRPr="00FA05E9">
        <w:t>N1 number of out of sync are triggered on PCell; or</w:t>
      </w:r>
    </w:p>
    <w:p w14:paraId="1EBE1AF5" w14:textId="18161376" w:rsidR="001937AA" w:rsidRPr="00FA05E9" w:rsidRDefault="001937AA" w:rsidP="0011501A">
      <w:pPr>
        <w:pStyle w:val="ListParagraph"/>
        <w:numPr>
          <w:ilvl w:val="0"/>
          <w:numId w:val="59"/>
        </w:numPr>
        <w:spacing w:after="240"/>
        <w:rPr>
          <w:rFonts w:eastAsia="DengXian"/>
        </w:rPr>
      </w:pPr>
      <w:r w:rsidRPr="00FA05E9">
        <w:t xml:space="preserve">T310 timer is </w:t>
      </w:r>
      <w:r w:rsidR="00E01AE3" w:rsidRPr="00FA05E9">
        <w:t>started.</w:t>
      </w:r>
      <w:r w:rsidRPr="00FA05E9">
        <w:t xml:space="preserve"> </w:t>
      </w:r>
    </w:p>
    <w:p w14:paraId="4BD94A3A" w14:textId="7A8E1428" w:rsidR="008178A5" w:rsidRPr="00FA05E9" w:rsidRDefault="008178A5" w:rsidP="008178A5">
      <w:pPr>
        <w:rPr>
          <w:rFonts w:eastAsia="DengXian"/>
        </w:rPr>
      </w:pPr>
      <w:r w:rsidRPr="00FA05E9">
        <w:rPr>
          <w:rFonts w:eastAsia="DengXian"/>
        </w:rPr>
        <w:t>Similarly, if the BFD is detected on the PCell, UE could prioritize performing CBD on the slots where the CBD-RS is transmitted by ignoring the pattern on those slots</w:t>
      </w:r>
      <w:r w:rsidR="00301E17" w:rsidRPr="00FA05E9">
        <w:rPr>
          <w:rFonts w:eastAsia="DengXian"/>
        </w:rPr>
        <w:t xml:space="preserve"> (i.e., even if the </w:t>
      </w:r>
      <w:r w:rsidR="00B2428C" w:rsidRPr="00FA05E9">
        <w:rPr>
          <w:rFonts w:eastAsia="DengXian"/>
        </w:rPr>
        <w:t>slot containing CBD-RS belonging to SCell, UE prioritize the CBD-RS reception</w:t>
      </w:r>
      <w:r w:rsidR="00301E17" w:rsidRPr="00FA05E9">
        <w:rPr>
          <w:rFonts w:eastAsia="DengXian"/>
        </w:rPr>
        <w:t>)</w:t>
      </w:r>
      <w:r w:rsidR="00A161F2">
        <w:rPr>
          <w:rFonts w:eastAsia="DengXian"/>
        </w:rPr>
        <w:t>. In the case of RLM, NW do not know when the RLM occurs at the UE and in this case we could only define the interruption requirements.</w:t>
      </w:r>
    </w:p>
    <w:p w14:paraId="2154F4D9" w14:textId="77777777" w:rsidR="008178A5" w:rsidRPr="00FA05E9" w:rsidRDefault="008178A5" w:rsidP="008178A5">
      <w:pPr>
        <w:rPr>
          <w:rFonts w:eastAsia="DengXian"/>
        </w:rPr>
      </w:pPr>
    </w:p>
    <w:p w14:paraId="12D32B28" w14:textId="5E639548" w:rsidR="00E12696" w:rsidRDefault="00B81C52" w:rsidP="001F5CCA">
      <w:pPr>
        <w:pStyle w:val="ListParagraph"/>
        <w:numPr>
          <w:ilvl w:val="0"/>
          <w:numId w:val="82"/>
        </w:numPr>
        <w:overflowPunct w:val="0"/>
        <w:autoSpaceDE w:val="0"/>
        <w:autoSpaceDN w:val="0"/>
        <w:adjustRightInd w:val="0"/>
        <w:spacing w:before="240" w:after="120"/>
        <w:contextualSpacing w:val="0"/>
        <w:jc w:val="both"/>
        <w:textAlignment w:val="baseline"/>
        <w:rPr>
          <w:rFonts w:eastAsia="DengXian"/>
        </w:rPr>
      </w:pPr>
      <w:r w:rsidRPr="000654A8">
        <w:rPr>
          <w:rFonts w:eastAsia="DengXian"/>
        </w:rPr>
        <w:t xml:space="preserve">RAN4 to </w:t>
      </w:r>
      <w:r w:rsidR="00324135">
        <w:rPr>
          <w:rFonts w:eastAsia="DengXian"/>
        </w:rPr>
        <w:t>agree that</w:t>
      </w:r>
      <w:r w:rsidR="00324135" w:rsidRPr="000654A8">
        <w:rPr>
          <w:rFonts w:eastAsia="DengXian"/>
        </w:rPr>
        <w:t xml:space="preserve"> </w:t>
      </w:r>
      <w:r w:rsidRPr="000654A8">
        <w:rPr>
          <w:rFonts w:eastAsia="DengXian"/>
        </w:rPr>
        <w:t xml:space="preserve">the </w:t>
      </w:r>
      <w:r w:rsidR="008912A4" w:rsidRPr="000654A8">
        <w:rPr>
          <w:rFonts w:eastAsia="DengXian"/>
        </w:rPr>
        <w:t xml:space="preserve">switch </w:t>
      </w:r>
      <w:r w:rsidRPr="000654A8">
        <w:rPr>
          <w:rFonts w:eastAsia="DengXian"/>
        </w:rPr>
        <w:t xml:space="preserve">pattern </w:t>
      </w:r>
      <w:r w:rsidR="005B6632">
        <w:rPr>
          <w:rFonts w:eastAsia="DengXian"/>
        </w:rPr>
        <w:t xml:space="preserve">is not </w:t>
      </w:r>
      <w:r w:rsidRPr="000654A8">
        <w:rPr>
          <w:rFonts w:eastAsia="DengXian"/>
        </w:rPr>
        <w:t>applicab</w:t>
      </w:r>
      <w:r w:rsidR="005B6632">
        <w:rPr>
          <w:rFonts w:eastAsia="DengXian"/>
        </w:rPr>
        <w:t xml:space="preserve">le </w:t>
      </w:r>
      <w:r w:rsidR="008912A4" w:rsidRPr="000654A8">
        <w:rPr>
          <w:rFonts w:eastAsia="DengXian"/>
        </w:rPr>
        <w:t>when the RLM or BFD is triggered on the PCell</w:t>
      </w:r>
      <w:r w:rsidR="00E853AE" w:rsidRPr="000654A8">
        <w:rPr>
          <w:rFonts w:eastAsia="DengXian"/>
        </w:rPr>
        <w:t xml:space="preserve"> and </w:t>
      </w:r>
      <w:r w:rsidR="001B5AEC">
        <w:rPr>
          <w:rFonts w:eastAsia="DengXian"/>
        </w:rPr>
        <w:t>UE should prio</w:t>
      </w:r>
      <w:r w:rsidR="00D003C1">
        <w:rPr>
          <w:rFonts w:eastAsia="DengXian"/>
        </w:rPr>
        <w:t xml:space="preserve">ritise to receive RS for </w:t>
      </w:r>
      <w:r w:rsidR="00776393" w:rsidRPr="000654A8">
        <w:rPr>
          <w:rFonts w:eastAsia="DengXian"/>
        </w:rPr>
        <w:t>for faster link recovery</w:t>
      </w:r>
      <w:r w:rsidR="00536630">
        <w:rPr>
          <w:rFonts w:eastAsia="DengXian"/>
        </w:rPr>
        <w:t xml:space="preserve">. </w:t>
      </w:r>
    </w:p>
    <w:p w14:paraId="14BA6F74" w14:textId="77777777" w:rsidR="00BE1320" w:rsidRPr="00FA05E9" w:rsidRDefault="00BE1320" w:rsidP="001F5CCA">
      <w:pPr>
        <w:spacing w:after="120"/>
        <w:jc w:val="both"/>
      </w:pPr>
    </w:p>
    <w:bookmarkEnd w:id="2"/>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lastRenderedPageBreak/>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14E7D214" w14:textId="77777777" w:rsidR="001F5CCA" w:rsidRDefault="001F5CCA" w:rsidP="00FE75F5">
      <w:pPr>
        <w:spacing w:after="120"/>
        <w:jc w:val="both"/>
        <w:rPr>
          <w:iCs/>
          <w:szCs w:val="20"/>
        </w:rPr>
      </w:pPr>
    </w:p>
    <w:p w14:paraId="27E5FAE4" w14:textId="77777777" w:rsidR="001A3412" w:rsidRPr="00F04534" w:rsidRDefault="001A3412" w:rsidP="001A3412">
      <w:pPr>
        <w:pStyle w:val="ListParagraph"/>
        <w:numPr>
          <w:ilvl w:val="0"/>
          <w:numId w:val="83"/>
        </w:numPr>
        <w:overflowPunct w:val="0"/>
        <w:autoSpaceDE w:val="0"/>
        <w:autoSpaceDN w:val="0"/>
        <w:adjustRightInd w:val="0"/>
        <w:spacing w:before="240" w:after="120"/>
        <w:contextualSpacing w:val="0"/>
        <w:jc w:val="both"/>
        <w:textAlignment w:val="baseline"/>
      </w:pPr>
      <w:r w:rsidRPr="00F25770">
        <w:t xml:space="preserve">For MAC CE based SCell activation procedure, if the SCell activation command is received at slot n, the UE shall switch to the SCell </w:t>
      </w:r>
      <w:r>
        <w:t>during the RRC configured switching gap (</w:t>
      </w:r>
      <w:r w:rsidRPr="00F0556E">
        <w:rPr>
          <w:i/>
        </w:rPr>
        <w:t>LBCA-SwitchingGap-Duration-PCelltoSCell</w:t>
      </w:r>
      <w:r>
        <w:t>) ending at the end of the slot immediately prior to the first slot with bit value ‘1’ in the RRC configured switching pattern that occurs</w:t>
      </w:r>
      <w:r w:rsidRPr="00F25770">
        <w:t xml:space="preserve"> after slot n+(T</w:t>
      </w:r>
      <w:r w:rsidRPr="00F25770">
        <w:rPr>
          <w:i/>
          <w:iCs/>
        </w:rPr>
        <w:t>HARQ</w:t>
      </w:r>
      <w:r w:rsidRPr="00F25770">
        <w:t>+4ms)/slot-length</w:t>
      </w:r>
      <w:r w:rsidRPr="00F04534">
        <w:rPr>
          <w:bCs/>
        </w:rPr>
        <w:t>.</w:t>
      </w:r>
    </w:p>
    <w:p w14:paraId="3CD6BAA5" w14:textId="77777777" w:rsidR="001A3412" w:rsidRPr="007529BB" w:rsidRDefault="001A3412" w:rsidP="001A3412">
      <w:pPr>
        <w:pStyle w:val="ListParagraph"/>
        <w:numPr>
          <w:ilvl w:val="0"/>
          <w:numId w:val="83"/>
        </w:numPr>
        <w:overflowPunct w:val="0"/>
        <w:autoSpaceDE w:val="0"/>
        <w:autoSpaceDN w:val="0"/>
        <w:adjustRightInd w:val="0"/>
        <w:spacing w:before="240" w:after="120"/>
        <w:contextualSpacing w:val="0"/>
        <w:jc w:val="both"/>
        <w:textAlignment w:val="baseline"/>
      </w:pPr>
      <w:r w:rsidRPr="00F25770">
        <w:t xml:space="preserve">For RRC based direct SCell activation procedure, if the SCell activation command is received at slot n, the UE shall switch to the SCell </w:t>
      </w:r>
      <w:r>
        <w:t>during the RRC configured switching gap (</w:t>
      </w:r>
      <w:r w:rsidRPr="00F0556E">
        <w:rPr>
          <w:i/>
        </w:rPr>
        <w:t>LBCA-SwitchingGap-Duration-PCelltoSCell</w:t>
      </w:r>
      <w:r>
        <w:t>) ending at the end of the slot immediately prior to the first slot with bit value ‘1’ in the RRC configured switching pattern that occurs</w:t>
      </w:r>
      <w:r w:rsidRPr="00F25770">
        <w:t xml:space="preserve"> after the slot n+( T</w:t>
      </w:r>
      <w:r w:rsidRPr="00F25770">
        <w:rPr>
          <w:i/>
          <w:iCs/>
        </w:rPr>
        <w:t>RRC_Process</w:t>
      </w:r>
      <w:r w:rsidRPr="00F25770">
        <w:t>)/slot-length</w:t>
      </w:r>
      <w:r w:rsidRPr="00F04534">
        <w:rPr>
          <w:bCs/>
        </w:rPr>
        <w:t>.</w:t>
      </w:r>
    </w:p>
    <w:p w14:paraId="1C683CB8" w14:textId="28B284E0" w:rsidR="002C5D95" w:rsidRPr="00335D50" w:rsidRDefault="002C5D95" w:rsidP="00B376B1">
      <w:pPr>
        <w:pStyle w:val="ListParagraph"/>
        <w:numPr>
          <w:ilvl w:val="0"/>
          <w:numId w:val="83"/>
        </w:numPr>
        <w:overflowPunct w:val="0"/>
        <w:autoSpaceDE w:val="0"/>
        <w:autoSpaceDN w:val="0"/>
        <w:adjustRightInd w:val="0"/>
        <w:spacing w:before="240" w:after="120"/>
        <w:contextualSpacing w:val="0"/>
        <w:jc w:val="both"/>
        <w:textAlignment w:val="baseline"/>
        <w:rPr>
          <w:iCs/>
          <w:szCs w:val="20"/>
        </w:rPr>
      </w:pPr>
      <w:r>
        <w:t>T</w:t>
      </w:r>
      <w:r w:rsidRPr="00335D50">
        <w:rPr>
          <w:vertAlign w:val="subscript"/>
        </w:rPr>
        <w:t xml:space="preserve">LB-CA </w:t>
      </w:r>
      <w:r>
        <w:t>is not needed for the timer based SCell deactivation</w:t>
      </w:r>
      <w:r w:rsidRPr="007E6D5C">
        <w:t xml:space="preserve">. </w:t>
      </w:r>
    </w:p>
    <w:p w14:paraId="35F95819" w14:textId="77777777" w:rsidR="001F5CCA" w:rsidRPr="000634A2" w:rsidRDefault="001F5CCA" w:rsidP="00D27A91">
      <w:pPr>
        <w:pStyle w:val="ListParagraph"/>
        <w:numPr>
          <w:ilvl w:val="0"/>
          <w:numId w:val="83"/>
        </w:numPr>
        <w:overflowPunct w:val="0"/>
        <w:autoSpaceDE w:val="0"/>
        <w:autoSpaceDN w:val="0"/>
        <w:adjustRightInd w:val="0"/>
        <w:spacing w:before="240" w:after="120"/>
        <w:contextualSpacing w:val="0"/>
        <w:jc w:val="both"/>
        <w:textAlignment w:val="baseline"/>
        <w:rPr>
          <w:bCs/>
          <w:lang w:eastAsia="ko-KR"/>
        </w:rPr>
      </w:pPr>
      <w:r w:rsidRPr="000634A2">
        <w:rPr>
          <w:bCs/>
          <w:lang w:eastAsia="ko-KR"/>
        </w:rPr>
        <w:t>RAN4 to agree on the following text in the SCell activation delay requirement for the  cases of none of the SSB overlapped with the pattern or some of the SSb/SMTC occasions are overlapped with the pattern:</w:t>
      </w:r>
    </w:p>
    <w:p w14:paraId="39B57BDE" w14:textId="77777777" w:rsidR="001F5CCA" w:rsidRDefault="001F5CCA" w:rsidP="001F5CCA">
      <w:pPr>
        <w:overflowPunct w:val="0"/>
        <w:autoSpaceDE w:val="0"/>
        <w:autoSpaceDN w:val="0"/>
        <w:adjustRightInd w:val="0"/>
        <w:ind w:left="1135" w:hanging="284"/>
        <w:textAlignment w:val="baseline"/>
        <w:rPr>
          <w:iCs/>
        </w:rPr>
      </w:pPr>
      <w:r w:rsidRPr="003B6DE4">
        <w:rPr>
          <w:iCs/>
        </w:rPr>
        <w:t xml:space="preserve">For the UE supporting </w:t>
      </w:r>
      <w:r>
        <w:rPr>
          <w:lang w:eastAsia="en-GB"/>
        </w:rPr>
        <w:t xml:space="preserve">LowBandCA-via-Switching-r19 </w:t>
      </w:r>
      <w:r w:rsidRPr="003B6DE4">
        <w:rPr>
          <w:iCs/>
        </w:rPr>
        <w:t>and configured with LBCA-SwitchingPattern in FR1</w:t>
      </w:r>
      <w:r>
        <w:rPr>
          <w:iCs/>
        </w:rPr>
        <w:t xml:space="preserve">, </w:t>
      </w:r>
      <w:r w:rsidRPr="00F61AE5">
        <w:rPr>
          <w:iCs/>
        </w:rPr>
        <w:t xml:space="preserve">the reference time for evaluating </w:t>
      </w:r>
      <w:r w:rsidRPr="00C402A7">
        <w:rPr>
          <w:iCs/>
        </w:rPr>
        <w:t>T</w:t>
      </w:r>
      <w:r w:rsidRPr="00F61AE5">
        <w:rPr>
          <w:iCs/>
          <w:vertAlign w:val="subscript"/>
        </w:rPr>
        <w:t>activation_time</w:t>
      </w:r>
      <w:r w:rsidRPr="00F61AE5">
        <w:rPr>
          <w:iCs/>
        </w:rPr>
        <w:t xml:space="preserve"> is </w:t>
      </w:r>
      <w:r>
        <w:rPr>
          <w:iCs/>
        </w:rPr>
        <w:t xml:space="preserve">from the switching pattern activation time. </w:t>
      </w:r>
      <w:r w:rsidRPr="00F61AE5">
        <w:rPr>
          <w:iCs/>
        </w:rPr>
        <w:t>Based on the content of T</w:t>
      </w:r>
      <w:r w:rsidRPr="00C402A7">
        <w:rPr>
          <w:iCs/>
          <w:vertAlign w:val="subscript"/>
        </w:rPr>
        <w:t>activation_time</w:t>
      </w:r>
      <w:r w:rsidRPr="00F61AE5">
        <w:rPr>
          <w:iCs/>
        </w:rPr>
        <w:t>, the following applies</w:t>
      </w:r>
      <w:r>
        <w:rPr>
          <w:iCs/>
        </w:rPr>
        <w:t xml:space="preserve">: </w:t>
      </w:r>
    </w:p>
    <w:p w14:paraId="025DC3C0" w14:textId="77777777" w:rsidR="001F5CCA" w:rsidRDefault="001F5CCA" w:rsidP="001F5CCA">
      <w:pPr>
        <w:overflowPunct w:val="0"/>
        <w:autoSpaceDE w:val="0"/>
        <w:autoSpaceDN w:val="0"/>
        <w:adjustRightInd w:val="0"/>
        <w:ind w:left="1135" w:hanging="284"/>
        <w:textAlignment w:val="baseline"/>
      </w:pPr>
      <w:r w:rsidRPr="0029482D">
        <w:t>-</w:t>
      </w:r>
      <w:r w:rsidRPr="0029482D">
        <w:tab/>
      </w:r>
      <w:r>
        <w:t xml:space="preserve">if it contains only </w:t>
      </w:r>
      <w:r w:rsidRPr="0029482D">
        <w:t>T</w:t>
      </w:r>
      <w:r w:rsidRPr="0029482D">
        <w:rPr>
          <w:vertAlign w:val="subscript"/>
        </w:rPr>
        <w:t>FirstSSB_MAX</w:t>
      </w:r>
      <w:r>
        <w:rPr>
          <w:vertAlign w:val="subscript"/>
        </w:rPr>
        <w:t xml:space="preserve"> </w:t>
      </w:r>
      <w:r>
        <w:t xml:space="preserve">or </w:t>
      </w:r>
      <w:r w:rsidRPr="0029482D">
        <w:t>T</w:t>
      </w:r>
      <w:r w:rsidRPr="0029482D">
        <w:rPr>
          <w:vertAlign w:val="subscript"/>
        </w:rPr>
        <w:t>FirstSSB</w:t>
      </w:r>
      <w:r>
        <w:rPr>
          <w:vertAlign w:val="subscript"/>
        </w:rPr>
        <w:t xml:space="preserve"> </w:t>
      </w:r>
      <w:r w:rsidRPr="00B871AC">
        <w:t xml:space="preserve">or </w:t>
      </w:r>
      <w:r w:rsidRPr="0029482D">
        <w:t>T</w:t>
      </w:r>
      <w:r w:rsidRPr="0029482D">
        <w:rPr>
          <w:vertAlign w:val="subscript"/>
        </w:rPr>
        <w:t>FirstSSB_MAX</w:t>
      </w:r>
      <w:r w:rsidRPr="0029482D">
        <w:rPr>
          <w:rFonts w:hint="eastAsia"/>
          <w:vertAlign w:val="subscript"/>
        </w:rPr>
        <w:t>,</w:t>
      </w:r>
      <w:r w:rsidRPr="0029482D">
        <w:rPr>
          <w:vertAlign w:val="subscript"/>
        </w:rPr>
        <w:t xml:space="preserve"> enhanced</w:t>
      </w:r>
      <w:r>
        <w:rPr>
          <w:vertAlign w:val="subscript"/>
        </w:rPr>
        <w:t xml:space="preserve">, </w:t>
      </w:r>
      <w:r w:rsidRPr="00F7014D">
        <w:t>it corresponds to the time to the end of the first complete SSB burst that does not overlap with the slots indicated by '0' in the LBCA-SwitchingPattern</w:t>
      </w:r>
      <w:r>
        <w:t>.</w:t>
      </w:r>
    </w:p>
    <w:p w14:paraId="622B56E5" w14:textId="77777777" w:rsidR="001F5CCA" w:rsidRDefault="001F5CCA" w:rsidP="001F5CCA">
      <w:pPr>
        <w:overflowPunct w:val="0"/>
        <w:autoSpaceDE w:val="0"/>
        <w:autoSpaceDN w:val="0"/>
        <w:adjustRightInd w:val="0"/>
        <w:ind w:left="1135" w:hanging="284"/>
        <w:textAlignment w:val="baseline"/>
      </w:pPr>
      <w:r w:rsidRPr="0029482D">
        <w:t>-</w:t>
      </w:r>
      <w:r w:rsidRPr="0029482D">
        <w:tab/>
      </w:r>
      <w:r>
        <w:t>i</w:t>
      </w:r>
      <w:r w:rsidRPr="00F61AE5">
        <w:t>f it contains T</w:t>
      </w:r>
      <w:r w:rsidRPr="00F61AE5">
        <w:rPr>
          <w:vertAlign w:val="subscript"/>
        </w:rPr>
        <w:t>FirstSSB_MAX</w:t>
      </w:r>
      <w:r w:rsidRPr="00F61AE5">
        <w:t xml:space="preserve"> + T</w:t>
      </w:r>
      <w:r w:rsidRPr="00F61AE5">
        <w:rPr>
          <w:vertAlign w:val="subscript"/>
        </w:rPr>
        <w:t>SMTC_MAX</w:t>
      </w:r>
      <w:r w:rsidRPr="00F61AE5">
        <w:t xml:space="preserve">, </w:t>
      </w:r>
      <w:r w:rsidRPr="00F7014D">
        <w:t xml:space="preserve">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occur is not constrained. </w:t>
      </w:r>
    </w:p>
    <w:p w14:paraId="33B1673C" w14:textId="77777777" w:rsidR="001F5CCA" w:rsidRDefault="001F5CCA" w:rsidP="001F5CCA">
      <w:pPr>
        <w:overflowPunct w:val="0"/>
        <w:autoSpaceDE w:val="0"/>
        <w:autoSpaceDN w:val="0"/>
        <w:adjustRightInd w:val="0"/>
        <w:ind w:left="1135" w:hanging="284"/>
        <w:textAlignment w:val="baseline"/>
        <w:rPr>
          <w:b/>
          <w:color w:val="0070C0"/>
          <w:u w:val="single"/>
          <w:lang w:eastAsia="ko-KR"/>
        </w:rPr>
      </w:pPr>
      <w:r w:rsidRPr="0029482D">
        <w:t>-</w:t>
      </w:r>
      <w:r w:rsidRPr="0029482D">
        <w:tab/>
      </w:r>
      <w:r>
        <w:t xml:space="preserve">if it contains </w:t>
      </w:r>
      <w:r w:rsidRPr="0029482D">
        <w:t>T</w:t>
      </w:r>
      <w:r w:rsidRPr="0029482D">
        <w:rPr>
          <w:vertAlign w:val="subscript"/>
        </w:rPr>
        <w:t>FirstSSB_MAX, enhanced</w:t>
      </w:r>
      <w:r w:rsidRPr="0029482D">
        <w:t xml:space="preserve"> + T</w:t>
      </w:r>
      <w:r w:rsidRPr="0029482D">
        <w:rPr>
          <w:vertAlign w:val="subscript"/>
        </w:rPr>
        <w:t>SMTC_MAX, enhanced</w:t>
      </w:r>
      <w:r>
        <w:rPr>
          <w:vertAlign w:val="subscript"/>
        </w:rPr>
        <w:t xml:space="preserve">, </w:t>
      </w:r>
      <w:r w:rsidRPr="007C7CDD">
        <w:t>it refers to the time to the end of two complete SSB bursts, based on the SSB periodicity of the activated SDL SCell, where both bursts do not overlap with the slots indicated by '0' in the LBCA-SwitchingPattern.</w:t>
      </w:r>
    </w:p>
    <w:p w14:paraId="3E098E96" w14:textId="77777777" w:rsidR="001F5CCA" w:rsidRDefault="001F5CCA" w:rsidP="00D27A91">
      <w:pPr>
        <w:pStyle w:val="ListParagraph"/>
        <w:numPr>
          <w:ilvl w:val="0"/>
          <w:numId w:val="83"/>
        </w:numPr>
        <w:overflowPunct w:val="0"/>
        <w:autoSpaceDE w:val="0"/>
        <w:autoSpaceDN w:val="0"/>
        <w:adjustRightInd w:val="0"/>
        <w:spacing w:before="240" w:after="120"/>
        <w:contextualSpacing w:val="0"/>
        <w:jc w:val="both"/>
        <w:textAlignment w:val="baseline"/>
        <w:rPr>
          <w:rFonts w:eastAsia="DengXian"/>
        </w:rPr>
      </w:pPr>
      <w:r w:rsidRPr="000654A8">
        <w:rPr>
          <w:rFonts w:eastAsia="DengXian"/>
        </w:rPr>
        <w:t xml:space="preserve">RAN4 to </w:t>
      </w:r>
      <w:r>
        <w:rPr>
          <w:rFonts w:eastAsia="DengXian"/>
        </w:rPr>
        <w:t>agree that</w:t>
      </w:r>
      <w:r w:rsidRPr="000654A8">
        <w:rPr>
          <w:rFonts w:eastAsia="DengXian"/>
        </w:rPr>
        <w:t xml:space="preserve"> the switch pattern </w:t>
      </w:r>
      <w:r>
        <w:rPr>
          <w:rFonts w:eastAsia="DengXian"/>
        </w:rPr>
        <w:t xml:space="preserve">is not </w:t>
      </w:r>
      <w:r w:rsidRPr="000654A8">
        <w:rPr>
          <w:rFonts w:eastAsia="DengXian"/>
        </w:rPr>
        <w:t>applicab</w:t>
      </w:r>
      <w:r>
        <w:rPr>
          <w:rFonts w:eastAsia="DengXian"/>
        </w:rPr>
        <w:t xml:space="preserve">le </w:t>
      </w:r>
      <w:r w:rsidRPr="000654A8">
        <w:rPr>
          <w:rFonts w:eastAsia="DengXian"/>
        </w:rPr>
        <w:t xml:space="preserve">when the RLM or BFD is triggered on the </w:t>
      </w:r>
      <w:proofErr w:type="gramStart"/>
      <w:r w:rsidRPr="000654A8">
        <w:rPr>
          <w:rFonts w:eastAsia="DengXian"/>
        </w:rPr>
        <w:t>PCell</w:t>
      </w:r>
      <w:proofErr w:type="gramEnd"/>
      <w:r w:rsidRPr="000654A8">
        <w:rPr>
          <w:rFonts w:eastAsia="DengXian"/>
        </w:rPr>
        <w:t xml:space="preserve"> and </w:t>
      </w:r>
      <w:r>
        <w:rPr>
          <w:rFonts w:eastAsia="DengXian"/>
        </w:rPr>
        <w:t xml:space="preserve">UE should prioritise </w:t>
      </w:r>
      <w:proofErr w:type="gramStart"/>
      <w:r>
        <w:rPr>
          <w:rFonts w:eastAsia="DengXian"/>
        </w:rPr>
        <w:t>to receive</w:t>
      </w:r>
      <w:proofErr w:type="gramEnd"/>
      <w:r>
        <w:rPr>
          <w:rFonts w:eastAsia="DengXian"/>
        </w:rPr>
        <w:t xml:space="preserve"> RS for </w:t>
      </w:r>
      <w:r w:rsidRPr="000654A8">
        <w:rPr>
          <w:rFonts w:eastAsia="DengXian"/>
        </w:rPr>
        <w:t>for faster link recovery</w:t>
      </w:r>
      <w:r>
        <w:rPr>
          <w:rFonts w:eastAsia="DengXian"/>
        </w:rPr>
        <w:t xml:space="preserve">. </w:t>
      </w: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3" w:name="_Ref536781364"/>
      <w:bookmarkStart w:id="4" w:name="_Ref517094573"/>
      <w:bookmarkStart w:id="5" w:name="_Ref536781239"/>
      <w:bookmarkEnd w:id="0"/>
      <w:bookmarkEnd w:id="1"/>
    </w:p>
    <w:p w14:paraId="2BD291D6" w14:textId="116DB712" w:rsidR="005E4AED" w:rsidRPr="00FA05E9" w:rsidRDefault="001F21B7" w:rsidP="00072FB5">
      <w:pPr>
        <w:rPr>
          <w:szCs w:val="22"/>
        </w:rPr>
      </w:pPr>
      <w:r w:rsidRPr="00FA05E9">
        <w:br/>
      </w:r>
      <w:r w:rsidR="007E3199" w:rsidRPr="00FA05E9">
        <w:rPr>
          <w:szCs w:val="22"/>
        </w:rPr>
        <w:t>[1]</w:t>
      </w:r>
      <w:r w:rsidR="007E3199" w:rsidRPr="00FA05E9">
        <w:rPr>
          <w:szCs w:val="22"/>
        </w:rPr>
        <w:tab/>
      </w:r>
      <w:r w:rsidR="007E3199" w:rsidRPr="00FA05E9">
        <w:rPr>
          <w:szCs w:val="22"/>
        </w:rPr>
        <w:tab/>
      </w:r>
      <w:hyperlink r:id="rId11" w:history="1">
        <w:r w:rsidR="00072FB5" w:rsidRPr="00FA05E9">
          <w:rPr>
            <w:rStyle w:val="Hyperlink"/>
            <w:szCs w:val="22"/>
          </w:rPr>
          <w:t>RP-243317</w:t>
        </w:r>
      </w:hyperlink>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3"/>
      <w:bookmarkEnd w:id="4"/>
      <w:bookmarkEnd w:id="5"/>
    </w:p>
    <w:p w14:paraId="1024DF10" w14:textId="41E94082" w:rsidR="00072FB5" w:rsidRPr="00FA05E9" w:rsidRDefault="004C173A" w:rsidP="00072FB5">
      <w:pPr>
        <w:rPr>
          <w:szCs w:val="22"/>
        </w:rPr>
      </w:pPr>
      <w:r w:rsidRPr="00FA05E9">
        <w:rPr>
          <w:szCs w:val="22"/>
        </w:rPr>
        <w:t>[2]</w:t>
      </w:r>
      <w:r w:rsidRPr="00FA05E9">
        <w:rPr>
          <w:szCs w:val="22"/>
        </w:rPr>
        <w:tab/>
      </w:r>
      <w:r w:rsidRPr="00FA05E9">
        <w:rPr>
          <w:szCs w:val="22"/>
        </w:rPr>
        <w:tab/>
      </w:r>
      <w:r w:rsidR="00CF252D" w:rsidRPr="00FA05E9">
        <w:rPr>
          <w:szCs w:val="22"/>
        </w:rPr>
        <w:t>RP-241537</w:t>
      </w:r>
    </w:p>
    <w:p w14:paraId="2F0A0419" w14:textId="44523633" w:rsidR="00034877" w:rsidRPr="00FA05E9" w:rsidRDefault="00034877" w:rsidP="00072FB5">
      <w:pPr>
        <w:rPr>
          <w:i/>
          <w:iCs/>
        </w:rPr>
      </w:pPr>
      <w:r w:rsidRPr="00FA05E9">
        <w:rPr>
          <w:szCs w:val="22"/>
        </w:rPr>
        <w:t>[3]</w:t>
      </w:r>
      <w:r w:rsidRPr="00FA05E9">
        <w:rPr>
          <w:szCs w:val="22"/>
        </w:rPr>
        <w:tab/>
      </w:r>
      <w:r w:rsidRPr="00FA05E9">
        <w:rPr>
          <w:szCs w:val="22"/>
        </w:rPr>
        <w:tab/>
      </w:r>
      <w:r w:rsidR="00240C4C" w:rsidRPr="00FA05E9">
        <w:rPr>
          <w:szCs w:val="22"/>
        </w:rPr>
        <w:t>R4-250</w:t>
      </w:r>
      <w:r w:rsidR="00240C4C">
        <w:rPr>
          <w:szCs w:val="22"/>
        </w:rPr>
        <w:t>8259</w:t>
      </w:r>
      <w:r w:rsidRPr="00FA05E9">
        <w:rPr>
          <w:szCs w:val="22"/>
        </w:rPr>
        <w:t xml:space="preserve">, </w:t>
      </w:r>
      <w:r w:rsidR="000057F5" w:rsidRPr="00FA05E9">
        <w:rPr>
          <w:szCs w:val="22"/>
        </w:rPr>
        <w:t xml:space="preserve">WF on RRM requirements for NR_LBCA_Sw, </w:t>
      </w:r>
      <w:r w:rsidR="00CA38A9" w:rsidRPr="00FA05E9">
        <w:rPr>
          <w:szCs w:val="22"/>
        </w:rPr>
        <w:t>Moderator (Apple)</w:t>
      </w:r>
    </w:p>
    <w:p w14:paraId="59CAEA31" w14:textId="77777777" w:rsidR="00101C21" w:rsidRPr="00FA05E9" w:rsidRDefault="00101C21" w:rsidP="00130605">
      <w:pPr>
        <w:rPr>
          <w:b/>
          <w:bCs/>
          <w:u w:val="single"/>
        </w:rPr>
      </w:pPr>
    </w:p>
    <w:sectPr w:rsidR="00101C21" w:rsidRPr="00FA05E9" w:rsidSect="00D04AFA">
      <w:footerReference w:type="even" r:id="rId12"/>
      <w:footerReference w:type="defaul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6A6C8" w14:textId="77777777" w:rsidR="002D3DD7" w:rsidRDefault="002D3DD7">
      <w:r>
        <w:separator/>
      </w:r>
    </w:p>
  </w:endnote>
  <w:endnote w:type="continuationSeparator" w:id="0">
    <w:p w14:paraId="6EFD7494" w14:textId="77777777" w:rsidR="002D3DD7" w:rsidRDefault="002D3DD7">
      <w:r>
        <w:continuationSeparator/>
      </w:r>
    </w:p>
  </w:endnote>
  <w:endnote w:type="continuationNotice" w:id="1">
    <w:p w14:paraId="7AD63C41" w14:textId="77777777" w:rsidR="002D3DD7" w:rsidRDefault="002D3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ubheading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49AB7" w14:textId="77777777" w:rsidR="002D3DD7" w:rsidRDefault="002D3DD7">
      <w:r>
        <w:separator/>
      </w:r>
    </w:p>
  </w:footnote>
  <w:footnote w:type="continuationSeparator" w:id="0">
    <w:p w14:paraId="59655C87" w14:textId="77777777" w:rsidR="002D3DD7" w:rsidRDefault="002D3DD7">
      <w:r>
        <w:continuationSeparator/>
      </w:r>
    </w:p>
  </w:footnote>
  <w:footnote w:type="continuationNotice" w:id="1">
    <w:p w14:paraId="0C9762A4" w14:textId="77777777" w:rsidR="002D3DD7" w:rsidRDefault="002D3D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5A69"/>
    <w:multiLevelType w:val="multilevel"/>
    <w:tmpl w:val="68FAAD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0F0C6CCD"/>
    <w:multiLevelType w:val="multilevel"/>
    <w:tmpl w:val="64CE9478"/>
    <w:lvl w:ilvl="0">
      <w:start w:val="1"/>
      <w:numFmt w:val="decimal"/>
      <w:lvlText w:val="Proposal %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19FC1102"/>
    <w:multiLevelType w:val="hybridMultilevel"/>
    <w:tmpl w:val="FFC853C2"/>
    <w:lvl w:ilvl="0" w:tplc="FFFFFFFF">
      <w:start w:val="1"/>
      <w:numFmt w:val="decimal"/>
      <w:lvlText w:val="Proposal %1:"/>
      <w:lvlJc w:val="left"/>
      <w:pPr>
        <w:ind w:left="360" w:hanging="360"/>
      </w:pPr>
      <w:rPr>
        <w:rFonts w:hint="default"/>
        <w:b/>
        <w:bCs/>
        <w:sz w:val="22"/>
        <w:szCs w:val="22"/>
        <w:vertAlign w:val="baseline"/>
      </w:rPr>
    </w:lvl>
    <w:lvl w:ilvl="1" w:tplc="2000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ED61D19"/>
    <w:multiLevelType w:val="hybridMultilevel"/>
    <w:tmpl w:val="F6CEE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F855FC6"/>
    <w:multiLevelType w:val="hybridMultilevel"/>
    <w:tmpl w:val="E5EC3FC8"/>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207D01B9"/>
    <w:multiLevelType w:val="multilevel"/>
    <w:tmpl w:val="6CCA0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F00278"/>
    <w:multiLevelType w:val="hybridMultilevel"/>
    <w:tmpl w:val="E5EC3FC8"/>
    <w:lvl w:ilvl="0" w:tplc="FFFFFFFF">
      <w:start w:val="1"/>
      <w:numFmt w:val="decimal"/>
      <w:lvlText w:val="Proposal %1:"/>
      <w:lvlJc w:val="left"/>
      <w:pPr>
        <w:ind w:left="360" w:hanging="360"/>
      </w:pPr>
      <w:rPr>
        <w:rFonts w:hint="default"/>
        <w:b/>
        <w:bCs/>
        <w:sz w:val="22"/>
        <w:szCs w:val="22"/>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1643EB"/>
    <w:multiLevelType w:val="hybridMultilevel"/>
    <w:tmpl w:val="5EB6F7B2"/>
    <w:lvl w:ilvl="0" w:tplc="20000001">
      <w:start w:val="1"/>
      <w:numFmt w:val="bullet"/>
      <w:lvlText w:val=""/>
      <w:lvlJc w:val="left"/>
      <w:pPr>
        <w:ind w:left="360" w:hanging="360"/>
      </w:pPr>
      <w:rPr>
        <w:rFonts w:ascii="Symbol" w:hAnsi="Symbol" w:hint="default"/>
        <w:b/>
        <w:bCs/>
        <w:sz w:val="22"/>
        <w:szCs w:val="22"/>
        <w:vertAlign w:val="baseline"/>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3B41EE"/>
    <w:multiLevelType w:val="hybridMultilevel"/>
    <w:tmpl w:val="155E172E"/>
    <w:lvl w:ilvl="0" w:tplc="90E66432">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CE50F85"/>
    <w:multiLevelType w:val="multilevel"/>
    <w:tmpl w:val="3678F3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23A1B15"/>
    <w:multiLevelType w:val="hybridMultilevel"/>
    <w:tmpl w:val="B71634E6"/>
    <w:lvl w:ilvl="0" w:tplc="53C87666">
      <w:start w:val="2"/>
      <w:numFmt w:val="bullet"/>
      <w:lvlText w:val="-"/>
      <w:lvlJc w:val="left"/>
      <w:pPr>
        <w:ind w:left="644" w:hanging="360"/>
      </w:pPr>
      <w:rPr>
        <w:rFonts w:ascii="Ericsson Hilda" w:eastAsiaTheme="minorHAnsi" w:hAnsi="Ericsson Hilda" w:cs="Verdana"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1" w15:restartNumberingAfterBreak="0">
    <w:nsid w:val="3B001BDE"/>
    <w:multiLevelType w:val="hybridMultilevel"/>
    <w:tmpl w:val="851ADC2A"/>
    <w:lvl w:ilvl="0" w:tplc="20000019">
      <w:start w:val="1"/>
      <w:numFmt w:val="lowerLetter"/>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2" w15:restartNumberingAfterBreak="0">
    <w:nsid w:val="3BC10D59"/>
    <w:multiLevelType w:val="hybridMultilevel"/>
    <w:tmpl w:val="3A3C9E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3C722611"/>
    <w:multiLevelType w:val="multilevel"/>
    <w:tmpl w:val="2326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427123CE"/>
    <w:multiLevelType w:val="hybridMultilevel"/>
    <w:tmpl w:val="DE7A68C0"/>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9"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5602506"/>
    <w:multiLevelType w:val="multilevel"/>
    <w:tmpl w:val="1C06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3"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4" w15:restartNumberingAfterBreak="0">
    <w:nsid w:val="48FE046A"/>
    <w:multiLevelType w:val="hybridMultilevel"/>
    <w:tmpl w:val="851ADC2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6" w15:restartNumberingAfterBreak="0">
    <w:nsid w:val="4DD355A1"/>
    <w:multiLevelType w:val="multilevel"/>
    <w:tmpl w:val="64CE9478"/>
    <w:lvl w:ilvl="0">
      <w:start w:val="1"/>
      <w:numFmt w:val="decimal"/>
      <w:lvlText w:val="Proposal %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8"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4644D7C"/>
    <w:multiLevelType w:val="hybridMultilevel"/>
    <w:tmpl w:val="95101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59D314D"/>
    <w:multiLevelType w:val="hybridMultilevel"/>
    <w:tmpl w:val="03C62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994CAA"/>
    <w:multiLevelType w:val="hybridMultilevel"/>
    <w:tmpl w:val="BF5490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6"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8"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D343897"/>
    <w:multiLevelType w:val="multilevel"/>
    <w:tmpl w:val="894E0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FF440A"/>
    <w:multiLevelType w:val="multilevel"/>
    <w:tmpl w:val="C7942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22C57D0"/>
    <w:multiLevelType w:val="hybridMultilevel"/>
    <w:tmpl w:val="AF98F62A"/>
    <w:lvl w:ilvl="0" w:tplc="5CFED5CA">
      <w:start w:val="1"/>
      <w:numFmt w:val="decimal"/>
      <w:lvlText w:val="Proposal %1:"/>
      <w:lvlJc w:val="left"/>
      <w:pPr>
        <w:ind w:left="360" w:hanging="360"/>
      </w:pPr>
      <w:rPr>
        <w:rFonts w:hint="default"/>
        <w:b/>
        <w:bCs/>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4"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5"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6" w15:restartNumberingAfterBreak="0">
    <w:nsid w:val="74C04311"/>
    <w:multiLevelType w:val="hybridMultilevel"/>
    <w:tmpl w:val="DE7A68C0"/>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E2950B8"/>
    <w:multiLevelType w:val="hybridMultilevel"/>
    <w:tmpl w:val="DE7A68C0"/>
    <w:lvl w:ilvl="0" w:tplc="20000019">
      <w:start w:val="1"/>
      <w:numFmt w:val="lowerLetter"/>
      <w:lvlText w:val="%1."/>
      <w:lvlJc w:val="left"/>
      <w:pPr>
        <w:ind w:left="1800" w:hanging="360"/>
      </w:p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6C20F8"/>
    <w:multiLevelType w:val="hybridMultilevel"/>
    <w:tmpl w:val="E0FE16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65"/>
  </w:num>
  <w:num w:numId="2" w16cid:durableId="1817575607">
    <w:abstractNumId w:val="80"/>
  </w:num>
  <w:num w:numId="3" w16cid:durableId="1767460268">
    <w:abstractNumId w:val="74"/>
  </w:num>
  <w:num w:numId="4" w16cid:durableId="1758211833">
    <w:abstractNumId w:val="40"/>
  </w:num>
  <w:num w:numId="5" w16cid:durableId="606041571">
    <w:abstractNumId w:val="46"/>
  </w:num>
  <w:num w:numId="6" w16cid:durableId="1056509047">
    <w:abstractNumId w:val="8"/>
  </w:num>
  <w:num w:numId="7" w16cid:durableId="1234582147">
    <w:abstractNumId w:val="6"/>
  </w:num>
  <w:num w:numId="8" w16cid:durableId="1577517894">
    <w:abstractNumId w:val="82"/>
  </w:num>
  <w:num w:numId="9" w16cid:durableId="1914655923">
    <w:abstractNumId w:val="69"/>
  </w:num>
  <w:num w:numId="10" w16cid:durableId="208884821">
    <w:abstractNumId w:val="26"/>
  </w:num>
  <w:num w:numId="11" w16cid:durableId="376778933">
    <w:abstractNumId w:val="5"/>
  </w:num>
  <w:num w:numId="12" w16cid:durableId="1505168578">
    <w:abstractNumId w:val="45"/>
  </w:num>
  <w:num w:numId="13" w16cid:durableId="885291604">
    <w:abstractNumId w:val="71"/>
  </w:num>
  <w:num w:numId="14" w16cid:durableId="173396618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52"/>
  </w:num>
  <w:num w:numId="17" w16cid:durableId="608316563">
    <w:abstractNumId w:val="13"/>
  </w:num>
  <w:num w:numId="18" w16cid:durableId="1538930418">
    <w:abstractNumId w:val="49"/>
  </w:num>
  <w:num w:numId="19" w16cid:durableId="308444402">
    <w:abstractNumId w:val="2"/>
  </w:num>
  <w:num w:numId="20" w16cid:durableId="559437656">
    <w:abstractNumId w:val="3"/>
  </w:num>
  <w:num w:numId="21" w16cid:durableId="723218660">
    <w:abstractNumId w:val="59"/>
  </w:num>
  <w:num w:numId="22" w16cid:durableId="160239045">
    <w:abstractNumId w:val="18"/>
  </w:num>
  <w:num w:numId="23" w16cid:durableId="1996103220">
    <w:abstractNumId w:val="44"/>
  </w:num>
  <w:num w:numId="24" w16cid:durableId="1562055616">
    <w:abstractNumId w:val="79"/>
  </w:num>
  <w:num w:numId="25" w16cid:durableId="1831823804">
    <w:abstractNumId w:val="10"/>
  </w:num>
  <w:num w:numId="26" w16cid:durableId="1152868998">
    <w:abstractNumId w:val="58"/>
  </w:num>
  <w:num w:numId="27" w16cid:durableId="597569479">
    <w:abstractNumId w:val="17"/>
  </w:num>
  <w:num w:numId="28" w16cid:durableId="466167148">
    <w:abstractNumId w:val="84"/>
  </w:num>
  <w:num w:numId="29" w16cid:durableId="1458064427">
    <w:abstractNumId w:val="33"/>
  </w:num>
  <w:num w:numId="30" w16cid:durableId="1482044914">
    <w:abstractNumId w:val="75"/>
  </w:num>
  <w:num w:numId="31" w16cid:durableId="114007870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31"/>
  </w:num>
  <w:num w:numId="33" w16cid:durableId="1530216010">
    <w:abstractNumId w:val="77"/>
  </w:num>
  <w:num w:numId="34" w16cid:durableId="1856915004">
    <w:abstractNumId w:val="24"/>
  </w:num>
  <w:num w:numId="35" w16cid:durableId="65229350">
    <w:abstractNumId w:val="5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7"/>
  </w:num>
  <w:num w:numId="37" w16cid:durableId="80302510">
    <w:abstractNumId w:val="36"/>
  </w:num>
  <w:num w:numId="38" w16cid:durableId="1201433329">
    <w:abstractNumId w:val="67"/>
  </w:num>
  <w:num w:numId="39" w16cid:durableId="1805197166">
    <w:abstractNumId w:val="55"/>
  </w:num>
  <w:num w:numId="40" w16cid:durableId="917591013">
    <w:abstractNumId w:val="12"/>
  </w:num>
  <w:num w:numId="41" w16cid:durableId="1109355018">
    <w:abstractNumId w:val="78"/>
  </w:num>
  <w:num w:numId="42" w16cid:durableId="1122991709">
    <w:abstractNumId w:val="60"/>
    <w:lvlOverride w:ilvl="0">
      <w:startOverride w:val="1"/>
    </w:lvlOverride>
  </w:num>
  <w:num w:numId="43" w16cid:durableId="2068188430">
    <w:abstractNumId w:val="57"/>
    <w:lvlOverride w:ilvl="0">
      <w:startOverride w:val="1"/>
    </w:lvlOverride>
    <w:lvlOverride w:ilvl="1"/>
    <w:lvlOverride w:ilvl="2"/>
    <w:lvlOverride w:ilvl="3"/>
    <w:lvlOverride w:ilvl="4"/>
    <w:lvlOverride w:ilvl="5"/>
    <w:lvlOverride w:ilvl="6"/>
    <w:lvlOverride w:ilvl="7"/>
    <w:lvlOverride w:ilvl="8"/>
  </w:num>
  <w:num w:numId="44" w16cid:durableId="111675372">
    <w:abstractNumId w:val="38"/>
  </w:num>
  <w:num w:numId="45" w16cid:durableId="634798752">
    <w:abstractNumId w:val="0"/>
  </w:num>
  <w:num w:numId="46" w16cid:durableId="627585843">
    <w:abstractNumId w:val="34"/>
  </w:num>
  <w:num w:numId="47" w16cid:durableId="1870794621">
    <w:abstractNumId w:val="28"/>
  </w:num>
  <w:num w:numId="48" w16cid:durableId="1579821287">
    <w:abstractNumId w:val="48"/>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5"/>
  </w:num>
  <w:num w:numId="51" w16cid:durableId="168259236">
    <w:abstractNumId w:val="1"/>
  </w:num>
  <w:num w:numId="52" w16cid:durableId="1567491362">
    <w:abstractNumId w:val="9"/>
  </w:num>
  <w:num w:numId="53" w16cid:durableId="1049299920">
    <w:abstractNumId w:val="53"/>
  </w:num>
  <w:num w:numId="54" w16cid:durableId="820080267">
    <w:abstractNumId w:val="21"/>
  </w:num>
  <w:num w:numId="55" w16cid:durableId="1474757602">
    <w:abstractNumId w:val="20"/>
  </w:num>
  <w:num w:numId="56" w16cid:durableId="2071413915">
    <w:abstractNumId w:val="39"/>
  </w:num>
  <w:num w:numId="57" w16cid:durableId="699278269">
    <w:abstractNumId w:val="63"/>
  </w:num>
  <w:num w:numId="58" w16cid:durableId="1555769762">
    <w:abstractNumId w:val="61"/>
  </w:num>
  <w:num w:numId="59" w16cid:durableId="1364942440">
    <w:abstractNumId w:val="35"/>
  </w:num>
  <w:num w:numId="60" w16cid:durableId="1525513937">
    <w:abstractNumId w:val="42"/>
  </w:num>
  <w:num w:numId="61" w16cid:durableId="525407021">
    <w:abstractNumId w:val="32"/>
  </w:num>
  <w:num w:numId="62" w16cid:durableId="1749158742">
    <w:abstractNumId w:val="37"/>
  </w:num>
  <w:num w:numId="63" w16cid:durableId="409037868">
    <w:abstractNumId w:val="16"/>
  </w:num>
  <w:num w:numId="64" w16cid:durableId="1053116408">
    <w:abstractNumId w:val="29"/>
  </w:num>
  <w:num w:numId="65" w16cid:durableId="1919751987">
    <w:abstractNumId w:val="23"/>
  </w:num>
  <w:num w:numId="66" w16cid:durableId="934287446">
    <w:abstractNumId w:val="64"/>
  </w:num>
  <w:num w:numId="67" w16cid:durableId="131825405">
    <w:abstractNumId w:val="83"/>
  </w:num>
  <w:num w:numId="68" w16cid:durableId="659503594">
    <w:abstractNumId w:val="19"/>
  </w:num>
  <w:num w:numId="69" w16cid:durableId="1158571913">
    <w:abstractNumId w:val="27"/>
  </w:num>
  <w:num w:numId="70" w16cid:durableId="517501614">
    <w:abstractNumId w:val="43"/>
  </w:num>
  <w:num w:numId="71" w16cid:durableId="1866021399">
    <w:abstractNumId w:val="50"/>
  </w:num>
  <w:num w:numId="72" w16cid:durableId="1965844799">
    <w:abstractNumId w:val="62"/>
  </w:num>
  <w:num w:numId="73" w16cid:durableId="1400325046">
    <w:abstractNumId w:val="73"/>
  </w:num>
  <w:num w:numId="74" w16cid:durableId="2064518383">
    <w:abstractNumId w:val="30"/>
  </w:num>
  <w:num w:numId="75" w16cid:durableId="975523042">
    <w:abstractNumId w:val="41"/>
  </w:num>
  <w:num w:numId="76" w16cid:durableId="746611938">
    <w:abstractNumId w:val="81"/>
  </w:num>
  <w:num w:numId="77" w16cid:durableId="1535652463">
    <w:abstractNumId w:val="47"/>
  </w:num>
  <w:num w:numId="78" w16cid:durableId="97213535">
    <w:abstractNumId w:val="54"/>
  </w:num>
  <w:num w:numId="79" w16cid:durableId="582298641">
    <w:abstractNumId w:val="76"/>
  </w:num>
  <w:num w:numId="80" w16cid:durableId="299847524">
    <w:abstractNumId w:val="22"/>
  </w:num>
  <w:num w:numId="81" w16cid:durableId="75330001">
    <w:abstractNumId w:val="70"/>
  </w:num>
  <w:num w:numId="82" w16cid:durableId="1123160810">
    <w:abstractNumId w:val="56"/>
  </w:num>
  <w:num w:numId="83" w16cid:durableId="1110205834">
    <w:abstractNumId w:val="15"/>
  </w:num>
  <w:num w:numId="84" w16cid:durableId="1607077341">
    <w:abstractNumId w:val="72"/>
  </w:num>
  <w:num w:numId="85" w16cid:durableId="1485967722">
    <w:abstractNumId w:val="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E7A"/>
    <w:rsid w:val="0000223E"/>
    <w:rsid w:val="000022BE"/>
    <w:rsid w:val="0000255F"/>
    <w:rsid w:val="00002918"/>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F65"/>
    <w:rsid w:val="0001276E"/>
    <w:rsid w:val="00012931"/>
    <w:rsid w:val="00012B1C"/>
    <w:rsid w:val="00012CF0"/>
    <w:rsid w:val="00012D38"/>
    <w:rsid w:val="00012E85"/>
    <w:rsid w:val="00012FDB"/>
    <w:rsid w:val="0001351C"/>
    <w:rsid w:val="00013932"/>
    <w:rsid w:val="00013AD0"/>
    <w:rsid w:val="00013C3D"/>
    <w:rsid w:val="00013CC8"/>
    <w:rsid w:val="00013DBB"/>
    <w:rsid w:val="000141F9"/>
    <w:rsid w:val="00014348"/>
    <w:rsid w:val="000149F4"/>
    <w:rsid w:val="00014BB4"/>
    <w:rsid w:val="00014BD2"/>
    <w:rsid w:val="00014C3D"/>
    <w:rsid w:val="00014C5F"/>
    <w:rsid w:val="000151CF"/>
    <w:rsid w:val="00015258"/>
    <w:rsid w:val="000155C6"/>
    <w:rsid w:val="0001578E"/>
    <w:rsid w:val="0001579B"/>
    <w:rsid w:val="00015FDA"/>
    <w:rsid w:val="0001686B"/>
    <w:rsid w:val="000168D4"/>
    <w:rsid w:val="00016A42"/>
    <w:rsid w:val="00016CEE"/>
    <w:rsid w:val="00016F17"/>
    <w:rsid w:val="00017243"/>
    <w:rsid w:val="00017302"/>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C10"/>
    <w:rsid w:val="00024CBB"/>
    <w:rsid w:val="000251A6"/>
    <w:rsid w:val="00025987"/>
    <w:rsid w:val="00025C4B"/>
    <w:rsid w:val="00025CF7"/>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661"/>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0E39"/>
    <w:rsid w:val="00041014"/>
    <w:rsid w:val="0004133D"/>
    <w:rsid w:val="0004136F"/>
    <w:rsid w:val="00041493"/>
    <w:rsid w:val="000418DA"/>
    <w:rsid w:val="0004190F"/>
    <w:rsid w:val="00041C04"/>
    <w:rsid w:val="00041E00"/>
    <w:rsid w:val="00041E49"/>
    <w:rsid w:val="00041EB5"/>
    <w:rsid w:val="000423A7"/>
    <w:rsid w:val="000426B6"/>
    <w:rsid w:val="00042818"/>
    <w:rsid w:val="00042837"/>
    <w:rsid w:val="000428FD"/>
    <w:rsid w:val="00042AA6"/>
    <w:rsid w:val="00042B5C"/>
    <w:rsid w:val="00042C26"/>
    <w:rsid w:val="00042E67"/>
    <w:rsid w:val="00043A77"/>
    <w:rsid w:val="00043FA1"/>
    <w:rsid w:val="00044164"/>
    <w:rsid w:val="0004425A"/>
    <w:rsid w:val="000443C8"/>
    <w:rsid w:val="00044B98"/>
    <w:rsid w:val="0004501B"/>
    <w:rsid w:val="000451B2"/>
    <w:rsid w:val="000452D5"/>
    <w:rsid w:val="0004543F"/>
    <w:rsid w:val="00045C96"/>
    <w:rsid w:val="00045F01"/>
    <w:rsid w:val="00046162"/>
    <w:rsid w:val="00046883"/>
    <w:rsid w:val="000470C5"/>
    <w:rsid w:val="0004716C"/>
    <w:rsid w:val="000477EF"/>
    <w:rsid w:val="00047819"/>
    <w:rsid w:val="00047B7C"/>
    <w:rsid w:val="00047C7B"/>
    <w:rsid w:val="00047DFA"/>
    <w:rsid w:val="00050022"/>
    <w:rsid w:val="000500B3"/>
    <w:rsid w:val="0005046F"/>
    <w:rsid w:val="00050AF6"/>
    <w:rsid w:val="00050C54"/>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24B"/>
    <w:rsid w:val="00054262"/>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791"/>
    <w:rsid w:val="000569F9"/>
    <w:rsid w:val="00056B6E"/>
    <w:rsid w:val="00056D32"/>
    <w:rsid w:val="00056EC8"/>
    <w:rsid w:val="00056F3F"/>
    <w:rsid w:val="00056F91"/>
    <w:rsid w:val="0005711A"/>
    <w:rsid w:val="00057277"/>
    <w:rsid w:val="00057635"/>
    <w:rsid w:val="000576DC"/>
    <w:rsid w:val="00057793"/>
    <w:rsid w:val="000601C8"/>
    <w:rsid w:val="000602C5"/>
    <w:rsid w:val="00060334"/>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4A2"/>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226"/>
    <w:rsid w:val="00067398"/>
    <w:rsid w:val="00067405"/>
    <w:rsid w:val="000675E8"/>
    <w:rsid w:val="00067D28"/>
    <w:rsid w:val="00067F49"/>
    <w:rsid w:val="000707A3"/>
    <w:rsid w:val="00070911"/>
    <w:rsid w:val="00070B4E"/>
    <w:rsid w:val="0007105D"/>
    <w:rsid w:val="00071066"/>
    <w:rsid w:val="00071B55"/>
    <w:rsid w:val="000722A9"/>
    <w:rsid w:val="000722ED"/>
    <w:rsid w:val="000723C1"/>
    <w:rsid w:val="0007266F"/>
    <w:rsid w:val="00072701"/>
    <w:rsid w:val="0007273E"/>
    <w:rsid w:val="0007274C"/>
    <w:rsid w:val="00072A3A"/>
    <w:rsid w:val="00072B13"/>
    <w:rsid w:val="00072CAD"/>
    <w:rsid w:val="00072FB5"/>
    <w:rsid w:val="00072FD3"/>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B0"/>
    <w:rsid w:val="000746E2"/>
    <w:rsid w:val="000749B0"/>
    <w:rsid w:val="00074A0A"/>
    <w:rsid w:val="0007534B"/>
    <w:rsid w:val="000755DC"/>
    <w:rsid w:val="00075604"/>
    <w:rsid w:val="00075A2B"/>
    <w:rsid w:val="00075ABA"/>
    <w:rsid w:val="00075D1A"/>
    <w:rsid w:val="0007674A"/>
    <w:rsid w:val="000775E6"/>
    <w:rsid w:val="000779AC"/>
    <w:rsid w:val="00077BC5"/>
    <w:rsid w:val="00077EF8"/>
    <w:rsid w:val="00077F2B"/>
    <w:rsid w:val="00077FD1"/>
    <w:rsid w:val="00080069"/>
    <w:rsid w:val="000806C2"/>
    <w:rsid w:val="00080932"/>
    <w:rsid w:val="00080AB1"/>
    <w:rsid w:val="00080CE9"/>
    <w:rsid w:val="00080E87"/>
    <w:rsid w:val="000817FD"/>
    <w:rsid w:val="000818E4"/>
    <w:rsid w:val="00081C80"/>
    <w:rsid w:val="00081C91"/>
    <w:rsid w:val="0008288D"/>
    <w:rsid w:val="00082B0D"/>
    <w:rsid w:val="00082EE0"/>
    <w:rsid w:val="00082FFC"/>
    <w:rsid w:val="000832CD"/>
    <w:rsid w:val="00083582"/>
    <w:rsid w:val="0008372C"/>
    <w:rsid w:val="000839E6"/>
    <w:rsid w:val="00083CBC"/>
    <w:rsid w:val="00083F25"/>
    <w:rsid w:val="000840BF"/>
    <w:rsid w:val="0008411F"/>
    <w:rsid w:val="000841E8"/>
    <w:rsid w:val="00084FD7"/>
    <w:rsid w:val="000853B0"/>
    <w:rsid w:val="0008547F"/>
    <w:rsid w:val="00085722"/>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BED"/>
    <w:rsid w:val="000A2D1C"/>
    <w:rsid w:val="000A2E40"/>
    <w:rsid w:val="000A3CE4"/>
    <w:rsid w:val="000A3D7C"/>
    <w:rsid w:val="000A3E6D"/>
    <w:rsid w:val="000A3F10"/>
    <w:rsid w:val="000A4096"/>
    <w:rsid w:val="000A40A2"/>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541"/>
    <w:rsid w:val="000B3A83"/>
    <w:rsid w:val="000B3D6F"/>
    <w:rsid w:val="000B3DDA"/>
    <w:rsid w:val="000B3E1B"/>
    <w:rsid w:val="000B3F98"/>
    <w:rsid w:val="000B41D4"/>
    <w:rsid w:val="000B427A"/>
    <w:rsid w:val="000B459D"/>
    <w:rsid w:val="000B48AA"/>
    <w:rsid w:val="000B4A98"/>
    <w:rsid w:val="000B4D4D"/>
    <w:rsid w:val="000B4E07"/>
    <w:rsid w:val="000B4EC3"/>
    <w:rsid w:val="000B4F02"/>
    <w:rsid w:val="000B4FBC"/>
    <w:rsid w:val="000B53A1"/>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892"/>
    <w:rsid w:val="000C1B1C"/>
    <w:rsid w:val="000C1C8B"/>
    <w:rsid w:val="000C1CCE"/>
    <w:rsid w:val="000C2407"/>
    <w:rsid w:val="000C2719"/>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B7A"/>
    <w:rsid w:val="000C5F8A"/>
    <w:rsid w:val="000C5FF1"/>
    <w:rsid w:val="000C6420"/>
    <w:rsid w:val="000C6598"/>
    <w:rsid w:val="000C65FF"/>
    <w:rsid w:val="000C686C"/>
    <w:rsid w:val="000C6FBE"/>
    <w:rsid w:val="000C70B1"/>
    <w:rsid w:val="000C71B5"/>
    <w:rsid w:val="000C722B"/>
    <w:rsid w:val="000C7688"/>
    <w:rsid w:val="000C7C45"/>
    <w:rsid w:val="000D1247"/>
    <w:rsid w:val="000D15AF"/>
    <w:rsid w:val="000D1CBD"/>
    <w:rsid w:val="000D2312"/>
    <w:rsid w:val="000D234A"/>
    <w:rsid w:val="000D24B3"/>
    <w:rsid w:val="000D272D"/>
    <w:rsid w:val="000D29B5"/>
    <w:rsid w:val="000D2AAA"/>
    <w:rsid w:val="000D2C7D"/>
    <w:rsid w:val="000D2C93"/>
    <w:rsid w:val="000D3050"/>
    <w:rsid w:val="000D3264"/>
    <w:rsid w:val="000D32C6"/>
    <w:rsid w:val="000D355A"/>
    <w:rsid w:val="000D358C"/>
    <w:rsid w:val="000D3671"/>
    <w:rsid w:val="000D3F11"/>
    <w:rsid w:val="000D4593"/>
    <w:rsid w:val="000D46F9"/>
    <w:rsid w:val="000D4AA9"/>
    <w:rsid w:val="000D4E19"/>
    <w:rsid w:val="000D5446"/>
    <w:rsid w:val="000D582A"/>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0F6"/>
    <w:rsid w:val="000E41D5"/>
    <w:rsid w:val="000E4219"/>
    <w:rsid w:val="000E4402"/>
    <w:rsid w:val="000E4591"/>
    <w:rsid w:val="000E49A4"/>
    <w:rsid w:val="000E4C8F"/>
    <w:rsid w:val="000E56FA"/>
    <w:rsid w:val="000E5FB8"/>
    <w:rsid w:val="000E682B"/>
    <w:rsid w:val="000E6833"/>
    <w:rsid w:val="000E6940"/>
    <w:rsid w:val="000E6ED2"/>
    <w:rsid w:val="000E6EE4"/>
    <w:rsid w:val="000E6F43"/>
    <w:rsid w:val="000E6F50"/>
    <w:rsid w:val="000E6F9C"/>
    <w:rsid w:val="000E7807"/>
    <w:rsid w:val="000F048F"/>
    <w:rsid w:val="000F06D6"/>
    <w:rsid w:val="000F0CB8"/>
    <w:rsid w:val="000F0F81"/>
    <w:rsid w:val="000F10A4"/>
    <w:rsid w:val="000F1AD4"/>
    <w:rsid w:val="000F1CEE"/>
    <w:rsid w:val="000F2031"/>
    <w:rsid w:val="000F2209"/>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B9"/>
    <w:rsid w:val="0010075C"/>
    <w:rsid w:val="00100A04"/>
    <w:rsid w:val="00100B40"/>
    <w:rsid w:val="001010AC"/>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8D5"/>
    <w:rsid w:val="00105948"/>
    <w:rsid w:val="0010598D"/>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01E"/>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3C1"/>
    <w:rsid w:val="001146A4"/>
    <w:rsid w:val="0011487C"/>
    <w:rsid w:val="00114895"/>
    <w:rsid w:val="00114D72"/>
    <w:rsid w:val="00114E12"/>
    <w:rsid w:val="00114EE6"/>
    <w:rsid w:val="0011501A"/>
    <w:rsid w:val="001153ED"/>
    <w:rsid w:val="00115512"/>
    <w:rsid w:val="00115683"/>
    <w:rsid w:val="00115E38"/>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A09"/>
    <w:rsid w:val="00121BA7"/>
    <w:rsid w:val="00121D9A"/>
    <w:rsid w:val="00121E31"/>
    <w:rsid w:val="00121E60"/>
    <w:rsid w:val="001221E8"/>
    <w:rsid w:val="00122775"/>
    <w:rsid w:val="001227F7"/>
    <w:rsid w:val="00122998"/>
    <w:rsid w:val="00122B7A"/>
    <w:rsid w:val="00122E8F"/>
    <w:rsid w:val="00122EEB"/>
    <w:rsid w:val="00123946"/>
    <w:rsid w:val="00123A2E"/>
    <w:rsid w:val="00123D24"/>
    <w:rsid w:val="00123D96"/>
    <w:rsid w:val="00123FD6"/>
    <w:rsid w:val="001243FE"/>
    <w:rsid w:val="00124441"/>
    <w:rsid w:val="00124B4E"/>
    <w:rsid w:val="00124BB7"/>
    <w:rsid w:val="00124BC6"/>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978"/>
    <w:rsid w:val="00131A3B"/>
    <w:rsid w:val="0013210F"/>
    <w:rsid w:val="0013223E"/>
    <w:rsid w:val="001323B1"/>
    <w:rsid w:val="0013241E"/>
    <w:rsid w:val="00132473"/>
    <w:rsid w:val="00132892"/>
    <w:rsid w:val="00132990"/>
    <w:rsid w:val="00132C60"/>
    <w:rsid w:val="00133056"/>
    <w:rsid w:val="00133090"/>
    <w:rsid w:val="00133686"/>
    <w:rsid w:val="001346C3"/>
    <w:rsid w:val="001348E7"/>
    <w:rsid w:val="00134A30"/>
    <w:rsid w:val="00134F2F"/>
    <w:rsid w:val="001352B7"/>
    <w:rsid w:val="001352C1"/>
    <w:rsid w:val="00135355"/>
    <w:rsid w:val="00135633"/>
    <w:rsid w:val="00135653"/>
    <w:rsid w:val="00135A7A"/>
    <w:rsid w:val="001362AF"/>
    <w:rsid w:val="00136C52"/>
    <w:rsid w:val="00136D84"/>
    <w:rsid w:val="00136E63"/>
    <w:rsid w:val="00136F1D"/>
    <w:rsid w:val="001374FD"/>
    <w:rsid w:val="001375EE"/>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3A"/>
    <w:rsid w:val="00142FBE"/>
    <w:rsid w:val="001432BD"/>
    <w:rsid w:val="00143659"/>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A6"/>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898"/>
    <w:rsid w:val="00154B67"/>
    <w:rsid w:val="00154E4C"/>
    <w:rsid w:val="0015517B"/>
    <w:rsid w:val="001553FD"/>
    <w:rsid w:val="001554EA"/>
    <w:rsid w:val="0015561A"/>
    <w:rsid w:val="00155B77"/>
    <w:rsid w:val="00155C09"/>
    <w:rsid w:val="001560CD"/>
    <w:rsid w:val="00156116"/>
    <w:rsid w:val="0015618E"/>
    <w:rsid w:val="0015643C"/>
    <w:rsid w:val="0015667B"/>
    <w:rsid w:val="00156760"/>
    <w:rsid w:val="0015689B"/>
    <w:rsid w:val="00156A17"/>
    <w:rsid w:val="00156ABA"/>
    <w:rsid w:val="00156C78"/>
    <w:rsid w:val="00156EBC"/>
    <w:rsid w:val="00157167"/>
    <w:rsid w:val="00157641"/>
    <w:rsid w:val="00157B71"/>
    <w:rsid w:val="00157C86"/>
    <w:rsid w:val="0016015B"/>
    <w:rsid w:val="00160170"/>
    <w:rsid w:val="001604DE"/>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BA3"/>
    <w:rsid w:val="00165EDB"/>
    <w:rsid w:val="00166480"/>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07A"/>
    <w:rsid w:val="0017131E"/>
    <w:rsid w:val="001714D1"/>
    <w:rsid w:val="0017164B"/>
    <w:rsid w:val="00171756"/>
    <w:rsid w:val="00171984"/>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69"/>
    <w:rsid w:val="001817B0"/>
    <w:rsid w:val="00181923"/>
    <w:rsid w:val="00181A59"/>
    <w:rsid w:val="00181AAA"/>
    <w:rsid w:val="00181B4D"/>
    <w:rsid w:val="00181D1F"/>
    <w:rsid w:val="00181FDA"/>
    <w:rsid w:val="001820E3"/>
    <w:rsid w:val="001821CB"/>
    <w:rsid w:val="00182586"/>
    <w:rsid w:val="001825B0"/>
    <w:rsid w:val="00182751"/>
    <w:rsid w:val="00182822"/>
    <w:rsid w:val="00182C57"/>
    <w:rsid w:val="00182D3C"/>
    <w:rsid w:val="00182FEF"/>
    <w:rsid w:val="00182FF1"/>
    <w:rsid w:val="001831C6"/>
    <w:rsid w:val="00183467"/>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6BF"/>
    <w:rsid w:val="00186A2B"/>
    <w:rsid w:val="00186C00"/>
    <w:rsid w:val="001878E9"/>
    <w:rsid w:val="00187908"/>
    <w:rsid w:val="00187F68"/>
    <w:rsid w:val="001903A9"/>
    <w:rsid w:val="00190668"/>
    <w:rsid w:val="00190B62"/>
    <w:rsid w:val="00190CFB"/>
    <w:rsid w:val="00190DBE"/>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1E50"/>
    <w:rsid w:val="001A2052"/>
    <w:rsid w:val="001A21FD"/>
    <w:rsid w:val="001A2E5D"/>
    <w:rsid w:val="001A3210"/>
    <w:rsid w:val="001A3412"/>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BA7"/>
    <w:rsid w:val="001B2341"/>
    <w:rsid w:val="001B27AA"/>
    <w:rsid w:val="001B2DFE"/>
    <w:rsid w:val="001B2F69"/>
    <w:rsid w:val="001B3128"/>
    <w:rsid w:val="001B33A8"/>
    <w:rsid w:val="001B3484"/>
    <w:rsid w:val="001B365A"/>
    <w:rsid w:val="001B36EF"/>
    <w:rsid w:val="001B37AA"/>
    <w:rsid w:val="001B3ADA"/>
    <w:rsid w:val="001B3F05"/>
    <w:rsid w:val="001B409C"/>
    <w:rsid w:val="001B4513"/>
    <w:rsid w:val="001B46BC"/>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B7D4F"/>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627"/>
    <w:rsid w:val="001C7751"/>
    <w:rsid w:val="001C788A"/>
    <w:rsid w:val="001C7A83"/>
    <w:rsid w:val="001C7E30"/>
    <w:rsid w:val="001D006E"/>
    <w:rsid w:val="001D0215"/>
    <w:rsid w:val="001D0339"/>
    <w:rsid w:val="001D042F"/>
    <w:rsid w:val="001D09F2"/>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728"/>
    <w:rsid w:val="001D385F"/>
    <w:rsid w:val="001D3968"/>
    <w:rsid w:val="001D40CE"/>
    <w:rsid w:val="001D4278"/>
    <w:rsid w:val="001D4ABC"/>
    <w:rsid w:val="001D4BC3"/>
    <w:rsid w:val="001D500E"/>
    <w:rsid w:val="001D586D"/>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E4B"/>
    <w:rsid w:val="001E6370"/>
    <w:rsid w:val="001E6772"/>
    <w:rsid w:val="001E68FC"/>
    <w:rsid w:val="001E6AAF"/>
    <w:rsid w:val="001E7014"/>
    <w:rsid w:val="001E74D1"/>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CA"/>
    <w:rsid w:val="001F5CFE"/>
    <w:rsid w:val="001F5FF7"/>
    <w:rsid w:val="001F604C"/>
    <w:rsid w:val="001F6066"/>
    <w:rsid w:val="001F610D"/>
    <w:rsid w:val="001F6168"/>
    <w:rsid w:val="001F6513"/>
    <w:rsid w:val="001F6838"/>
    <w:rsid w:val="001F68BF"/>
    <w:rsid w:val="001F69C0"/>
    <w:rsid w:val="001F6D31"/>
    <w:rsid w:val="001F77FD"/>
    <w:rsid w:val="001F7978"/>
    <w:rsid w:val="001F797C"/>
    <w:rsid w:val="001F79E7"/>
    <w:rsid w:val="001F7AE1"/>
    <w:rsid w:val="001F7C6D"/>
    <w:rsid w:val="0020003F"/>
    <w:rsid w:val="00200350"/>
    <w:rsid w:val="00200414"/>
    <w:rsid w:val="002005EC"/>
    <w:rsid w:val="0020075D"/>
    <w:rsid w:val="00200B29"/>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495F"/>
    <w:rsid w:val="00204A5B"/>
    <w:rsid w:val="00204BF6"/>
    <w:rsid w:val="00204C3B"/>
    <w:rsid w:val="00204CAB"/>
    <w:rsid w:val="00205998"/>
    <w:rsid w:val="00205A82"/>
    <w:rsid w:val="00205D0E"/>
    <w:rsid w:val="00205D37"/>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7A9"/>
    <w:rsid w:val="002078FB"/>
    <w:rsid w:val="00207DDA"/>
    <w:rsid w:val="0021002B"/>
    <w:rsid w:val="0021014E"/>
    <w:rsid w:val="002102D8"/>
    <w:rsid w:val="0021078B"/>
    <w:rsid w:val="00210A8D"/>
    <w:rsid w:val="00210E3C"/>
    <w:rsid w:val="0021100A"/>
    <w:rsid w:val="0021159F"/>
    <w:rsid w:val="0021170A"/>
    <w:rsid w:val="002117D5"/>
    <w:rsid w:val="00211CCA"/>
    <w:rsid w:val="00211DCB"/>
    <w:rsid w:val="002120FE"/>
    <w:rsid w:val="0021269E"/>
    <w:rsid w:val="00212AC2"/>
    <w:rsid w:val="00212DCC"/>
    <w:rsid w:val="00213434"/>
    <w:rsid w:val="002134EE"/>
    <w:rsid w:val="00213540"/>
    <w:rsid w:val="00213E63"/>
    <w:rsid w:val="00214034"/>
    <w:rsid w:val="0021494D"/>
    <w:rsid w:val="00214B03"/>
    <w:rsid w:val="00214C4F"/>
    <w:rsid w:val="002150E8"/>
    <w:rsid w:val="00215506"/>
    <w:rsid w:val="002157BB"/>
    <w:rsid w:val="002157F6"/>
    <w:rsid w:val="00215C79"/>
    <w:rsid w:val="00215C7E"/>
    <w:rsid w:val="00215CA4"/>
    <w:rsid w:val="00215FD5"/>
    <w:rsid w:val="00216431"/>
    <w:rsid w:val="00216442"/>
    <w:rsid w:val="0021648D"/>
    <w:rsid w:val="002164CE"/>
    <w:rsid w:val="0021672F"/>
    <w:rsid w:val="002167ED"/>
    <w:rsid w:val="00216C45"/>
    <w:rsid w:val="00217316"/>
    <w:rsid w:val="0021745C"/>
    <w:rsid w:val="00217537"/>
    <w:rsid w:val="00217CE3"/>
    <w:rsid w:val="00217D0D"/>
    <w:rsid w:val="00217F8C"/>
    <w:rsid w:val="0022057B"/>
    <w:rsid w:val="002210BB"/>
    <w:rsid w:val="00221280"/>
    <w:rsid w:val="00221793"/>
    <w:rsid w:val="00221BA2"/>
    <w:rsid w:val="00221D6B"/>
    <w:rsid w:val="00221EA8"/>
    <w:rsid w:val="0022215A"/>
    <w:rsid w:val="002221B8"/>
    <w:rsid w:val="00222371"/>
    <w:rsid w:val="00222443"/>
    <w:rsid w:val="00222521"/>
    <w:rsid w:val="00222C1D"/>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CDF"/>
    <w:rsid w:val="00230DDD"/>
    <w:rsid w:val="00230FFE"/>
    <w:rsid w:val="00231138"/>
    <w:rsid w:val="002316E8"/>
    <w:rsid w:val="0023199D"/>
    <w:rsid w:val="00231CAA"/>
    <w:rsid w:val="00232415"/>
    <w:rsid w:val="002324E4"/>
    <w:rsid w:val="00232B23"/>
    <w:rsid w:val="00232EA0"/>
    <w:rsid w:val="0023309E"/>
    <w:rsid w:val="002331A7"/>
    <w:rsid w:val="002336C8"/>
    <w:rsid w:val="00233BC3"/>
    <w:rsid w:val="00233D8D"/>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CF9"/>
    <w:rsid w:val="00235E32"/>
    <w:rsid w:val="00235F3E"/>
    <w:rsid w:val="0023633F"/>
    <w:rsid w:val="00236359"/>
    <w:rsid w:val="00236927"/>
    <w:rsid w:val="00236BBD"/>
    <w:rsid w:val="00236E5E"/>
    <w:rsid w:val="00236FB3"/>
    <w:rsid w:val="00237414"/>
    <w:rsid w:val="00237DF9"/>
    <w:rsid w:val="00237E80"/>
    <w:rsid w:val="002404C0"/>
    <w:rsid w:val="00240BB4"/>
    <w:rsid w:val="00240C4C"/>
    <w:rsid w:val="00240C52"/>
    <w:rsid w:val="00240E3D"/>
    <w:rsid w:val="00240F42"/>
    <w:rsid w:val="00241243"/>
    <w:rsid w:val="002412A4"/>
    <w:rsid w:val="00241BFB"/>
    <w:rsid w:val="00241DD7"/>
    <w:rsid w:val="00241E7E"/>
    <w:rsid w:val="00241FBA"/>
    <w:rsid w:val="00242057"/>
    <w:rsid w:val="0024207B"/>
    <w:rsid w:val="00242324"/>
    <w:rsid w:val="00242408"/>
    <w:rsid w:val="00242832"/>
    <w:rsid w:val="00242D9D"/>
    <w:rsid w:val="00243047"/>
    <w:rsid w:val="00244132"/>
    <w:rsid w:val="0024466A"/>
    <w:rsid w:val="00244C25"/>
    <w:rsid w:val="00244FDF"/>
    <w:rsid w:val="0024511F"/>
    <w:rsid w:val="00245157"/>
    <w:rsid w:val="00245178"/>
    <w:rsid w:val="00245A14"/>
    <w:rsid w:val="00246423"/>
    <w:rsid w:val="00246688"/>
    <w:rsid w:val="002468A6"/>
    <w:rsid w:val="00246BDE"/>
    <w:rsid w:val="00246C09"/>
    <w:rsid w:val="00246CC7"/>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6D10"/>
    <w:rsid w:val="002570B2"/>
    <w:rsid w:val="002578FC"/>
    <w:rsid w:val="00257900"/>
    <w:rsid w:val="0025793B"/>
    <w:rsid w:val="00257C5E"/>
    <w:rsid w:val="00257EFE"/>
    <w:rsid w:val="002602BD"/>
    <w:rsid w:val="002604C1"/>
    <w:rsid w:val="0026057C"/>
    <w:rsid w:val="00260631"/>
    <w:rsid w:val="0026083D"/>
    <w:rsid w:val="00260F7C"/>
    <w:rsid w:val="002611E1"/>
    <w:rsid w:val="0026123D"/>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9E"/>
    <w:rsid w:val="00282EDB"/>
    <w:rsid w:val="002830CA"/>
    <w:rsid w:val="00283507"/>
    <w:rsid w:val="002835E0"/>
    <w:rsid w:val="00283F2E"/>
    <w:rsid w:val="002845CB"/>
    <w:rsid w:val="00284CE5"/>
    <w:rsid w:val="00285A54"/>
    <w:rsid w:val="0028601F"/>
    <w:rsid w:val="002861C4"/>
    <w:rsid w:val="002862AD"/>
    <w:rsid w:val="00286984"/>
    <w:rsid w:val="00286EFD"/>
    <w:rsid w:val="00286FD3"/>
    <w:rsid w:val="002870B5"/>
    <w:rsid w:val="00287247"/>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9B4"/>
    <w:rsid w:val="00292CBC"/>
    <w:rsid w:val="00293112"/>
    <w:rsid w:val="00293168"/>
    <w:rsid w:val="002932F1"/>
    <w:rsid w:val="002935D4"/>
    <w:rsid w:val="002936BB"/>
    <w:rsid w:val="00293AEF"/>
    <w:rsid w:val="00293DDC"/>
    <w:rsid w:val="00294026"/>
    <w:rsid w:val="002940D3"/>
    <w:rsid w:val="00294A4C"/>
    <w:rsid w:val="00294C78"/>
    <w:rsid w:val="00294F41"/>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BD"/>
    <w:rsid w:val="00297BF5"/>
    <w:rsid w:val="00297E7C"/>
    <w:rsid w:val="00297F37"/>
    <w:rsid w:val="002A033E"/>
    <w:rsid w:val="002A0A20"/>
    <w:rsid w:val="002A1003"/>
    <w:rsid w:val="002A1565"/>
    <w:rsid w:val="002A16A6"/>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03F"/>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C36"/>
    <w:rsid w:val="002B5C53"/>
    <w:rsid w:val="002B6418"/>
    <w:rsid w:val="002B6603"/>
    <w:rsid w:val="002B66C2"/>
    <w:rsid w:val="002B6A47"/>
    <w:rsid w:val="002B6A69"/>
    <w:rsid w:val="002B6E64"/>
    <w:rsid w:val="002B70A4"/>
    <w:rsid w:val="002B726E"/>
    <w:rsid w:val="002B72EB"/>
    <w:rsid w:val="002B7586"/>
    <w:rsid w:val="002B7BC3"/>
    <w:rsid w:val="002B7CF0"/>
    <w:rsid w:val="002B7E51"/>
    <w:rsid w:val="002C07B8"/>
    <w:rsid w:val="002C08FB"/>
    <w:rsid w:val="002C0901"/>
    <w:rsid w:val="002C0E8F"/>
    <w:rsid w:val="002C1013"/>
    <w:rsid w:val="002C107A"/>
    <w:rsid w:val="002C10D9"/>
    <w:rsid w:val="002C129C"/>
    <w:rsid w:val="002C17BF"/>
    <w:rsid w:val="002C185E"/>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5D95"/>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AC1"/>
    <w:rsid w:val="002D3DD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01"/>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5A3"/>
    <w:rsid w:val="002E4F28"/>
    <w:rsid w:val="002E4F5A"/>
    <w:rsid w:val="002E51F3"/>
    <w:rsid w:val="002E51FC"/>
    <w:rsid w:val="002E533F"/>
    <w:rsid w:val="002E535F"/>
    <w:rsid w:val="002E5374"/>
    <w:rsid w:val="002E54BE"/>
    <w:rsid w:val="002E56FE"/>
    <w:rsid w:val="002E5C41"/>
    <w:rsid w:val="002E5D22"/>
    <w:rsid w:val="002E5D89"/>
    <w:rsid w:val="002E6768"/>
    <w:rsid w:val="002E686D"/>
    <w:rsid w:val="002E6900"/>
    <w:rsid w:val="002E6C54"/>
    <w:rsid w:val="002E6CD7"/>
    <w:rsid w:val="002E6D67"/>
    <w:rsid w:val="002E6DF5"/>
    <w:rsid w:val="002E6EC1"/>
    <w:rsid w:val="002E7106"/>
    <w:rsid w:val="002E7616"/>
    <w:rsid w:val="002E7A4C"/>
    <w:rsid w:val="002E7BD8"/>
    <w:rsid w:val="002E7C27"/>
    <w:rsid w:val="002F008A"/>
    <w:rsid w:val="002F031F"/>
    <w:rsid w:val="002F04D0"/>
    <w:rsid w:val="002F0ACD"/>
    <w:rsid w:val="002F0DF5"/>
    <w:rsid w:val="002F1342"/>
    <w:rsid w:val="002F1CA8"/>
    <w:rsid w:val="002F230E"/>
    <w:rsid w:val="002F289C"/>
    <w:rsid w:val="002F29CF"/>
    <w:rsid w:val="002F2A75"/>
    <w:rsid w:val="002F2AE1"/>
    <w:rsid w:val="002F33E7"/>
    <w:rsid w:val="002F3773"/>
    <w:rsid w:val="002F37D6"/>
    <w:rsid w:val="002F4BBD"/>
    <w:rsid w:val="002F4F8A"/>
    <w:rsid w:val="002F59E1"/>
    <w:rsid w:val="002F5ABB"/>
    <w:rsid w:val="002F64AA"/>
    <w:rsid w:val="002F66B2"/>
    <w:rsid w:val="002F66FE"/>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13"/>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43D"/>
    <w:rsid w:val="003065B7"/>
    <w:rsid w:val="00306773"/>
    <w:rsid w:val="0030677C"/>
    <w:rsid w:val="00306BC8"/>
    <w:rsid w:val="00307233"/>
    <w:rsid w:val="00307528"/>
    <w:rsid w:val="00307D2B"/>
    <w:rsid w:val="00307D8F"/>
    <w:rsid w:val="00307FF7"/>
    <w:rsid w:val="00310076"/>
    <w:rsid w:val="00310562"/>
    <w:rsid w:val="00311551"/>
    <w:rsid w:val="0031183A"/>
    <w:rsid w:val="00311C4D"/>
    <w:rsid w:val="00312251"/>
    <w:rsid w:val="00312329"/>
    <w:rsid w:val="0031255D"/>
    <w:rsid w:val="00312597"/>
    <w:rsid w:val="0031259C"/>
    <w:rsid w:val="003125DD"/>
    <w:rsid w:val="0031288E"/>
    <w:rsid w:val="00313025"/>
    <w:rsid w:val="003137AC"/>
    <w:rsid w:val="00313ACF"/>
    <w:rsid w:val="00315127"/>
    <w:rsid w:val="00315138"/>
    <w:rsid w:val="00315435"/>
    <w:rsid w:val="003155BF"/>
    <w:rsid w:val="003157DC"/>
    <w:rsid w:val="00315B37"/>
    <w:rsid w:val="00315CB7"/>
    <w:rsid w:val="00315CE9"/>
    <w:rsid w:val="003161AC"/>
    <w:rsid w:val="003165A9"/>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13D9"/>
    <w:rsid w:val="0032149C"/>
    <w:rsid w:val="00321A39"/>
    <w:rsid w:val="00321B6C"/>
    <w:rsid w:val="00322361"/>
    <w:rsid w:val="0032236C"/>
    <w:rsid w:val="003224F0"/>
    <w:rsid w:val="00322B71"/>
    <w:rsid w:val="00323216"/>
    <w:rsid w:val="00323BF8"/>
    <w:rsid w:val="00323D35"/>
    <w:rsid w:val="00324135"/>
    <w:rsid w:val="003248D7"/>
    <w:rsid w:val="0032533D"/>
    <w:rsid w:val="003253E4"/>
    <w:rsid w:val="003258DC"/>
    <w:rsid w:val="00325A32"/>
    <w:rsid w:val="00325E6A"/>
    <w:rsid w:val="00326255"/>
    <w:rsid w:val="003263AE"/>
    <w:rsid w:val="00326592"/>
    <w:rsid w:val="00326D5F"/>
    <w:rsid w:val="003271A7"/>
    <w:rsid w:val="00327BA2"/>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B8F"/>
    <w:rsid w:val="00332C6A"/>
    <w:rsid w:val="00333302"/>
    <w:rsid w:val="00333627"/>
    <w:rsid w:val="00333A35"/>
    <w:rsid w:val="00333E62"/>
    <w:rsid w:val="00333F00"/>
    <w:rsid w:val="00333F86"/>
    <w:rsid w:val="003344E5"/>
    <w:rsid w:val="003345F7"/>
    <w:rsid w:val="00334630"/>
    <w:rsid w:val="00334644"/>
    <w:rsid w:val="003347C7"/>
    <w:rsid w:val="00334AC3"/>
    <w:rsid w:val="00334BF6"/>
    <w:rsid w:val="00334E45"/>
    <w:rsid w:val="00334FA8"/>
    <w:rsid w:val="00335045"/>
    <w:rsid w:val="00335133"/>
    <w:rsid w:val="003353AD"/>
    <w:rsid w:val="0033549F"/>
    <w:rsid w:val="003356A5"/>
    <w:rsid w:val="003356DA"/>
    <w:rsid w:val="00335728"/>
    <w:rsid w:val="00335A1C"/>
    <w:rsid w:val="00335B27"/>
    <w:rsid w:val="00335CF8"/>
    <w:rsid w:val="00335D50"/>
    <w:rsid w:val="00336119"/>
    <w:rsid w:val="0033613D"/>
    <w:rsid w:val="0033677C"/>
    <w:rsid w:val="003369BE"/>
    <w:rsid w:val="00336F6F"/>
    <w:rsid w:val="00337039"/>
    <w:rsid w:val="0033783F"/>
    <w:rsid w:val="00337ACB"/>
    <w:rsid w:val="00337C42"/>
    <w:rsid w:val="00337D11"/>
    <w:rsid w:val="0034011B"/>
    <w:rsid w:val="00340362"/>
    <w:rsid w:val="003405CB"/>
    <w:rsid w:val="00340944"/>
    <w:rsid w:val="00340C5D"/>
    <w:rsid w:val="00340CA8"/>
    <w:rsid w:val="00340D13"/>
    <w:rsid w:val="00341237"/>
    <w:rsid w:val="003414CF"/>
    <w:rsid w:val="003416DD"/>
    <w:rsid w:val="003418ED"/>
    <w:rsid w:val="00341B19"/>
    <w:rsid w:val="00341CF7"/>
    <w:rsid w:val="00341CFF"/>
    <w:rsid w:val="00341E3A"/>
    <w:rsid w:val="003421D7"/>
    <w:rsid w:val="00342209"/>
    <w:rsid w:val="003422E2"/>
    <w:rsid w:val="00342446"/>
    <w:rsid w:val="0034246B"/>
    <w:rsid w:val="003425B9"/>
    <w:rsid w:val="0034299D"/>
    <w:rsid w:val="00342C18"/>
    <w:rsid w:val="00342C52"/>
    <w:rsid w:val="0034302E"/>
    <w:rsid w:val="00343D79"/>
    <w:rsid w:val="003447DB"/>
    <w:rsid w:val="00344800"/>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50"/>
    <w:rsid w:val="003604C2"/>
    <w:rsid w:val="0036071D"/>
    <w:rsid w:val="00360731"/>
    <w:rsid w:val="00360C50"/>
    <w:rsid w:val="00360E97"/>
    <w:rsid w:val="00360EAE"/>
    <w:rsid w:val="00360F96"/>
    <w:rsid w:val="00360FA6"/>
    <w:rsid w:val="003610C8"/>
    <w:rsid w:val="00361514"/>
    <w:rsid w:val="003615AC"/>
    <w:rsid w:val="00361C17"/>
    <w:rsid w:val="00361DB7"/>
    <w:rsid w:val="00361E4F"/>
    <w:rsid w:val="00361EC3"/>
    <w:rsid w:val="00361F5A"/>
    <w:rsid w:val="00361F95"/>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7EA"/>
    <w:rsid w:val="00364870"/>
    <w:rsid w:val="00364884"/>
    <w:rsid w:val="00364887"/>
    <w:rsid w:val="00364C11"/>
    <w:rsid w:val="00364CEC"/>
    <w:rsid w:val="003652D6"/>
    <w:rsid w:val="00365693"/>
    <w:rsid w:val="003656AE"/>
    <w:rsid w:val="00365800"/>
    <w:rsid w:val="003658AE"/>
    <w:rsid w:val="00365D1E"/>
    <w:rsid w:val="00365F47"/>
    <w:rsid w:val="00366B0C"/>
    <w:rsid w:val="00366D17"/>
    <w:rsid w:val="00366DBC"/>
    <w:rsid w:val="00366E1E"/>
    <w:rsid w:val="00367049"/>
    <w:rsid w:val="00367389"/>
    <w:rsid w:val="003675FC"/>
    <w:rsid w:val="003677F6"/>
    <w:rsid w:val="00367D90"/>
    <w:rsid w:val="00367E44"/>
    <w:rsid w:val="00367EAA"/>
    <w:rsid w:val="0037063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C56"/>
    <w:rsid w:val="00372E76"/>
    <w:rsid w:val="00372EC7"/>
    <w:rsid w:val="0037334A"/>
    <w:rsid w:val="00373BFF"/>
    <w:rsid w:val="00373D75"/>
    <w:rsid w:val="00374016"/>
    <w:rsid w:val="00374054"/>
    <w:rsid w:val="00374335"/>
    <w:rsid w:val="003745CC"/>
    <w:rsid w:val="00374699"/>
    <w:rsid w:val="003748E6"/>
    <w:rsid w:val="00375B50"/>
    <w:rsid w:val="00375BA4"/>
    <w:rsid w:val="00375CA1"/>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49C"/>
    <w:rsid w:val="00380C33"/>
    <w:rsid w:val="00380D3A"/>
    <w:rsid w:val="00380D7D"/>
    <w:rsid w:val="00380EE6"/>
    <w:rsid w:val="00380FF2"/>
    <w:rsid w:val="0038166C"/>
    <w:rsid w:val="0038188C"/>
    <w:rsid w:val="00381AB7"/>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13"/>
    <w:rsid w:val="00384EC2"/>
    <w:rsid w:val="00384F52"/>
    <w:rsid w:val="003854A3"/>
    <w:rsid w:val="00385868"/>
    <w:rsid w:val="003859E9"/>
    <w:rsid w:val="00385A6F"/>
    <w:rsid w:val="00385D49"/>
    <w:rsid w:val="00385FA4"/>
    <w:rsid w:val="003862A7"/>
    <w:rsid w:val="00386372"/>
    <w:rsid w:val="003866DE"/>
    <w:rsid w:val="003867D6"/>
    <w:rsid w:val="00387644"/>
    <w:rsid w:val="00387733"/>
    <w:rsid w:val="00387B48"/>
    <w:rsid w:val="00387FEF"/>
    <w:rsid w:val="003903ED"/>
    <w:rsid w:val="003906D3"/>
    <w:rsid w:val="00390E30"/>
    <w:rsid w:val="00390E73"/>
    <w:rsid w:val="00391441"/>
    <w:rsid w:val="003917D1"/>
    <w:rsid w:val="00391A51"/>
    <w:rsid w:val="00391B2F"/>
    <w:rsid w:val="00391E21"/>
    <w:rsid w:val="00392093"/>
    <w:rsid w:val="003922FC"/>
    <w:rsid w:val="003925FE"/>
    <w:rsid w:val="00393081"/>
    <w:rsid w:val="00393184"/>
    <w:rsid w:val="00393333"/>
    <w:rsid w:val="0039337E"/>
    <w:rsid w:val="00393615"/>
    <w:rsid w:val="00393BC0"/>
    <w:rsid w:val="00393D92"/>
    <w:rsid w:val="00393FB8"/>
    <w:rsid w:val="00394205"/>
    <w:rsid w:val="003944B2"/>
    <w:rsid w:val="0039464A"/>
    <w:rsid w:val="00394773"/>
    <w:rsid w:val="0039490B"/>
    <w:rsid w:val="00394C4E"/>
    <w:rsid w:val="00394D90"/>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AB2"/>
    <w:rsid w:val="00397C0F"/>
    <w:rsid w:val="003A007A"/>
    <w:rsid w:val="003A04AA"/>
    <w:rsid w:val="003A04C3"/>
    <w:rsid w:val="003A05C8"/>
    <w:rsid w:val="003A05DC"/>
    <w:rsid w:val="003A0750"/>
    <w:rsid w:val="003A080E"/>
    <w:rsid w:val="003A0901"/>
    <w:rsid w:val="003A0960"/>
    <w:rsid w:val="003A09AE"/>
    <w:rsid w:val="003A0ECB"/>
    <w:rsid w:val="003A110C"/>
    <w:rsid w:val="003A1309"/>
    <w:rsid w:val="003A1632"/>
    <w:rsid w:val="003A19A9"/>
    <w:rsid w:val="003A1B0D"/>
    <w:rsid w:val="003A1BD6"/>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16"/>
    <w:rsid w:val="003B2146"/>
    <w:rsid w:val="003B2291"/>
    <w:rsid w:val="003B24B3"/>
    <w:rsid w:val="003B2678"/>
    <w:rsid w:val="003B2C72"/>
    <w:rsid w:val="003B308A"/>
    <w:rsid w:val="003B328F"/>
    <w:rsid w:val="003B32E4"/>
    <w:rsid w:val="003B3334"/>
    <w:rsid w:val="003B33B7"/>
    <w:rsid w:val="003B33BA"/>
    <w:rsid w:val="003B34D7"/>
    <w:rsid w:val="003B3BA9"/>
    <w:rsid w:val="003B49F2"/>
    <w:rsid w:val="003B4B56"/>
    <w:rsid w:val="003B4F95"/>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675"/>
    <w:rsid w:val="003C096F"/>
    <w:rsid w:val="003C0A88"/>
    <w:rsid w:val="003C0B58"/>
    <w:rsid w:val="003C0D6F"/>
    <w:rsid w:val="003C0D96"/>
    <w:rsid w:val="003C0E58"/>
    <w:rsid w:val="003C1444"/>
    <w:rsid w:val="003C1568"/>
    <w:rsid w:val="003C15C3"/>
    <w:rsid w:val="003C205D"/>
    <w:rsid w:val="003C2693"/>
    <w:rsid w:val="003C2C9B"/>
    <w:rsid w:val="003C329E"/>
    <w:rsid w:val="003C32F9"/>
    <w:rsid w:val="003C3373"/>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3D1"/>
    <w:rsid w:val="003D1481"/>
    <w:rsid w:val="003D161A"/>
    <w:rsid w:val="003D179E"/>
    <w:rsid w:val="003D188A"/>
    <w:rsid w:val="003D1E8B"/>
    <w:rsid w:val="003D2A01"/>
    <w:rsid w:val="003D300D"/>
    <w:rsid w:val="003D30C7"/>
    <w:rsid w:val="003D385F"/>
    <w:rsid w:val="003D38BC"/>
    <w:rsid w:val="003D38D0"/>
    <w:rsid w:val="003D40A3"/>
    <w:rsid w:val="003D4302"/>
    <w:rsid w:val="003D43E9"/>
    <w:rsid w:val="003D4740"/>
    <w:rsid w:val="003D4873"/>
    <w:rsid w:val="003D48B8"/>
    <w:rsid w:val="003D4983"/>
    <w:rsid w:val="003D49F0"/>
    <w:rsid w:val="003D4BC9"/>
    <w:rsid w:val="003D4E66"/>
    <w:rsid w:val="003D508C"/>
    <w:rsid w:val="003D5169"/>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4EB"/>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8B"/>
    <w:rsid w:val="003E3BEC"/>
    <w:rsid w:val="003E3C1B"/>
    <w:rsid w:val="003E4138"/>
    <w:rsid w:val="003E4498"/>
    <w:rsid w:val="003E4708"/>
    <w:rsid w:val="003E4958"/>
    <w:rsid w:val="003E4CE2"/>
    <w:rsid w:val="003E55B6"/>
    <w:rsid w:val="003E5C80"/>
    <w:rsid w:val="003E5F5C"/>
    <w:rsid w:val="003E61BB"/>
    <w:rsid w:val="003E656D"/>
    <w:rsid w:val="003E670F"/>
    <w:rsid w:val="003E687B"/>
    <w:rsid w:val="003E69AE"/>
    <w:rsid w:val="003E6AED"/>
    <w:rsid w:val="003E6BCE"/>
    <w:rsid w:val="003E711B"/>
    <w:rsid w:val="003E733C"/>
    <w:rsid w:val="003E7B41"/>
    <w:rsid w:val="003E7C79"/>
    <w:rsid w:val="003F0284"/>
    <w:rsid w:val="003F0498"/>
    <w:rsid w:val="003F0572"/>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5686"/>
    <w:rsid w:val="003F5AE2"/>
    <w:rsid w:val="003F5F32"/>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B3"/>
    <w:rsid w:val="00405BE7"/>
    <w:rsid w:val="00405D13"/>
    <w:rsid w:val="0040615D"/>
    <w:rsid w:val="0040622D"/>
    <w:rsid w:val="00406748"/>
    <w:rsid w:val="00406C3D"/>
    <w:rsid w:val="00406EED"/>
    <w:rsid w:val="00406F19"/>
    <w:rsid w:val="004071E4"/>
    <w:rsid w:val="004071E6"/>
    <w:rsid w:val="00407552"/>
    <w:rsid w:val="004076CA"/>
    <w:rsid w:val="004076DE"/>
    <w:rsid w:val="004077E1"/>
    <w:rsid w:val="00407AF1"/>
    <w:rsid w:val="00407B1D"/>
    <w:rsid w:val="00407CFB"/>
    <w:rsid w:val="00410342"/>
    <w:rsid w:val="00410539"/>
    <w:rsid w:val="00410696"/>
    <w:rsid w:val="004107E5"/>
    <w:rsid w:val="00410CB0"/>
    <w:rsid w:val="00410EE3"/>
    <w:rsid w:val="00410FC2"/>
    <w:rsid w:val="00411938"/>
    <w:rsid w:val="004119B2"/>
    <w:rsid w:val="004121CB"/>
    <w:rsid w:val="0041229D"/>
    <w:rsid w:val="0041278B"/>
    <w:rsid w:val="00412EB9"/>
    <w:rsid w:val="00413514"/>
    <w:rsid w:val="004138E6"/>
    <w:rsid w:val="00413BEB"/>
    <w:rsid w:val="00413C10"/>
    <w:rsid w:val="0041400B"/>
    <w:rsid w:val="004140E3"/>
    <w:rsid w:val="004140FA"/>
    <w:rsid w:val="0041443A"/>
    <w:rsid w:val="00414DCA"/>
    <w:rsid w:val="00414DDB"/>
    <w:rsid w:val="004156F4"/>
    <w:rsid w:val="0041585F"/>
    <w:rsid w:val="00415A3C"/>
    <w:rsid w:val="00415B6F"/>
    <w:rsid w:val="0041695C"/>
    <w:rsid w:val="00416BB7"/>
    <w:rsid w:val="00416BC1"/>
    <w:rsid w:val="00416DCB"/>
    <w:rsid w:val="00416DD7"/>
    <w:rsid w:val="00416FA1"/>
    <w:rsid w:val="004170FF"/>
    <w:rsid w:val="004172AC"/>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719"/>
    <w:rsid w:val="00427B14"/>
    <w:rsid w:val="00427BDE"/>
    <w:rsid w:val="00430038"/>
    <w:rsid w:val="0043120D"/>
    <w:rsid w:val="0043151B"/>
    <w:rsid w:val="004315C6"/>
    <w:rsid w:val="0043181E"/>
    <w:rsid w:val="004318C5"/>
    <w:rsid w:val="0043202A"/>
    <w:rsid w:val="004323A4"/>
    <w:rsid w:val="0043250A"/>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05F"/>
    <w:rsid w:val="004354C8"/>
    <w:rsid w:val="00435761"/>
    <w:rsid w:val="00435895"/>
    <w:rsid w:val="004359AF"/>
    <w:rsid w:val="00435E93"/>
    <w:rsid w:val="004360E8"/>
    <w:rsid w:val="00436416"/>
    <w:rsid w:val="004364C5"/>
    <w:rsid w:val="004364D3"/>
    <w:rsid w:val="0043651E"/>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B1D"/>
    <w:rsid w:val="00441B5C"/>
    <w:rsid w:val="00441D84"/>
    <w:rsid w:val="00441E1A"/>
    <w:rsid w:val="00442699"/>
    <w:rsid w:val="004428B1"/>
    <w:rsid w:val="00442CEF"/>
    <w:rsid w:val="004431FF"/>
    <w:rsid w:val="00443347"/>
    <w:rsid w:val="00443370"/>
    <w:rsid w:val="0044377C"/>
    <w:rsid w:val="004438D9"/>
    <w:rsid w:val="00443910"/>
    <w:rsid w:val="00443A65"/>
    <w:rsid w:val="00443B52"/>
    <w:rsid w:val="00443B8A"/>
    <w:rsid w:val="00443BEE"/>
    <w:rsid w:val="00444039"/>
    <w:rsid w:val="0044418D"/>
    <w:rsid w:val="004447C4"/>
    <w:rsid w:val="0044522C"/>
    <w:rsid w:val="004458C9"/>
    <w:rsid w:val="004459BA"/>
    <w:rsid w:val="00445C8A"/>
    <w:rsid w:val="004460BB"/>
    <w:rsid w:val="004461B8"/>
    <w:rsid w:val="00446713"/>
    <w:rsid w:val="004469F9"/>
    <w:rsid w:val="00446E3A"/>
    <w:rsid w:val="00447073"/>
    <w:rsid w:val="004471B7"/>
    <w:rsid w:val="004473F1"/>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C24"/>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C5B"/>
    <w:rsid w:val="00463CAA"/>
    <w:rsid w:val="004642FA"/>
    <w:rsid w:val="004643A4"/>
    <w:rsid w:val="00464543"/>
    <w:rsid w:val="004646AB"/>
    <w:rsid w:val="004648FE"/>
    <w:rsid w:val="00464C99"/>
    <w:rsid w:val="004651AB"/>
    <w:rsid w:val="004652FA"/>
    <w:rsid w:val="004655F2"/>
    <w:rsid w:val="0046563D"/>
    <w:rsid w:val="00465746"/>
    <w:rsid w:val="00466267"/>
    <w:rsid w:val="004663DD"/>
    <w:rsid w:val="0046658B"/>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29E"/>
    <w:rsid w:val="004756E2"/>
    <w:rsid w:val="004756E8"/>
    <w:rsid w:val="00475CA0"/>
    <w:rsid w:val="00476168"/>
    <w:rsid w:val="00476182"/>
    <w:rsid w:val="00476755"/>
    <w:rsid w:val="00476804"/>
    <w:rsid w:val="004768BB"/>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F51"/>
    <w:rsid w:val="0049329E"/>
    <w:rsid w:val="004934FE"/>
    <w:rsid w:val="00493AE7"/>
    <w:rsid w:val="00493F42"/>
    <w:rsid w:val="004948CD"/>
    <w:rsid w:val="00494C55"/>
    <w:rsid w:val="00494D2C"/>
    <w:rsid w:val="00495745"/>
    <w:rsid w:val="00495C41"/>
    <w:rsid w:val="004965AB"/>
    <w:rsid w:val="004967AC"/>
    <w:rsid w:val="004969B4"/>
    <w:rsid w:val="00496D58"/>
    <w:rsid w:val="00496D9E"/>
    <w:rsid w:val="00496F3F"/>
    <w:rsid w:val="004970C2"/>
    <w:rsid w:val="004971E0"/>
    <w:rsid w:val="004974B5"/>
    <w:rsid w:val="00497D0B"/>
    <w:rsid w:val="004A01CF"/>
    <w:rsid w:val="004A0227"/>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AF"/>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C4E"/>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5D3"/>
    <w:rsid w:val="004B4919"/>
    <w:rsid w:val="004B493C"/>
    <w:rsid w:val="004B4A71"/>
    <w:rsid w:val="004B4D47"/>
    <w:rsid w:val="004B507A"/>
    <w:rsid w:val="004B5118"/>
    <w:rsid w:val="004B5303"/>
    <w:rsid w:val="004B530F"/>
    <w:rsid w:val="004B550D"/>
    <w:rsid w:val="004B55D1"/>
    <w:rsid w:val="004B55E0"/>
    <w:rsid w:val="004B57C4"/>
    <w:rsid w:val="004B5DF1"/>
    <w:rsid w:val="004B5FAA"/>
    <w:rsid w:val="004B65A8"/>
    <w:rsid w:val="004B666B"/>
    <w:rsid w:val="004B69D3"/>
    <w:rsid w:val="004B6B44"/>
    <w:rsid w:val="004B6C29"/>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256"/>
    <w:rsid w:val="004C35B6"/>
    <w:rsid w:val="004C37E8"/>
    <w:rsid w:val="004C38BE"/>
    <w:rsid w:val="004C3949"/>
    <w:rsid w:val="004C3AE3"/>
    <w:rsid w:val="004C3D8D"/>
    <w:rsid w:val="004C3F98"/>
    <w:rsid w:val="004C4104"/>
    <w:rsid w:val="004C4317"/>
    <w:rsid w:val="004C4691"/>
    <w:rsid w:val="004C4BA8"/>
    <w:rsid w:val="004C5AE1"/>
    <w:rsid w:val="004C5B37"/>
    <w:rsid w:val="004C5E3A"/>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1D2F"/>
    <w:rsid w:val="004D22E3"/>
    <w:rsid w:val="004D23DA"/>
    <w:rsid w:val="004D258F"/>
    <w:rsid w:val="004D287B"/>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840"/>
    <w:rsid w:val="004D59EF"/>
    <w:rsid w:val="004D5ED1"/>
    <w:rsid w:val="004D65A7"/>
    <w:rsid w:val="004D67C8"/>
    <w:rsid w:val="004D68C3"/>
    <w:rsid w:val="004D6D46"/>
    <w:rsid w:val="004D6DDD"/>
    <w:rsid w:val="004D6E3E"/>
    <w:rsid w:val="004D6F2E"/>
    <w:rsid w:val="004D6FA6"/>
    <w:rsid w:val="004D736C"/>
    <w:rsid w:val="004D742A"/>
    <w:rsid w:val="004D7D42"/>
    <w:rsid w:val="004D7F2C"/>
    <w:rsid w:val="004E0263"/>
    <w:rsid w:val="004E03FB"/>
    <w:rsid w:val="004E04B8"/>
    <w:rsid w:val="004E0A86"/>
    <w:rsid w:val="004E0BC6"/>
    <w:rsid w:val="004E1551"/>
    <w:rsid w:val="004E15CE"/>
    <w:rsid w:val="004E19D9"/>
    <w:rsid w:val="004E1B3A"/>
    <w:rsid w:val="004E1DAE"/>
    <w:rsid w:val="004E1E50"/>
    <w:rsid w:val="004E1E77"/>
    <w:rsid w:val="004E1ED9"/>
    <w:rsid w:val="004E1F67"/>
    <w:rsid w:val="004E209D"/>
    <w:rsid w:val="004E2330"/>
    <w:rsid w:val="004E296B"/>
    <w:rsid w:val="004E299C"/>
    <w:rsid w:val="004E2B9B"/>
    <w:rsid w:val="004E2C1A"/>
    <w:rsid w:val="004E2C4F"/>
    <w:rsid w:val="004E3102"/>
    <w:rsid w:val="004E32BA"/>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BBE"/>
    <w:rsid w:val="004E5C27"/>
    <w:rsid w:val="004E5C88"/>
    <w:rsid w:val="004E5FA7"/>
    <w:rsid w:val="004E6B0F"/>
    <w:rsid w:val="004E6B53"/>
    <w:rsid w:val="004E6D2A"/>
    <w:rsid w:val="004E712A"/>
    <w:rsid w:val="004E7315"/>
    <w:rsid w:val="004E7366"/>
    <w:rsid w:val="004E7B16"/>
    <w:rsid w:val="004E7B4D"/>
    <w:rsid w:val="004E7C01"/>
    <w:rsid w:val="004E7CDF"/>
    <w:rsid w:val="004E7D47"/>
    <w:rsid w:val="004E7EC8"/>
    <w:rsid w:val="004F033E"/>
    <w:rsid w:val="004F0AD0"/>
    <w:rsid w:val="004F0CB0"/>
    <w:rsid w:val="004F0E58"/>
    <w:rsid w:val="004F131B"/>
    <w:rsid w:val="004F13B3"/>
    <w:rsid w:val="004F143A"/>
    <w:rsid w:val="004F15DE"/>
    <w:rsid w:val="004F1B2E"/>
    <w:rsid w:val="004F1C2B"/>
    <w:rsid w:val="004F1D0F"/>
    <w:rsid w:val="004F1DDB"/>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32C"/>
    <w:rsid w:val="004F55FC"/>
    <w:rsid w:val="004F5997"/>
    <w:rsid w:val="004F59D5"/>
    <w:rsid w:val="004F5AC7"/>
    <w:rsid w:val="004F6124"/>
    <w:rsid w:val="004F6353"/>
    <w:rsid w:val="004F6B59"/>
    <w:rsid w:val="004F70BE"/>
    <w:rsid w:val="004F73AC"/>
    <w:rsid w:val="004F73B0"/>
    <w:rsid w:val="004F74AD"/>
    <w:rsid w:val="004F76D3"/>
    <w:rsid w:val="004F7729"/>
    <w:rsid w:val="004F7A8C"/>
    <w:rsid w:val="0050027D"/>
    <w:rsid w:val="00500483"/>
    <w:rsid w:val="005004B0"/>
    <w:rsid w:val="00500535"/>
    <w:rsid w:val="005006D3"/>
    <w:rsid w:val="005007CC"/>
    <w:rsid w:val="00500AB6"/>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940"/>
    <w:rsid w:val="00506693"/>
    <w:rsid w:val="00506846"/>
    <w:rsid w:val="00506A7A"/>
    <w:rsid w:val="00506B28"/>
    <w:rsid w:val="00506B9B"/>
    <w:rsid w:val="00506F0E"/>
    <w:rsid w:val="0050710C"/>
    <w:rsid w:val="0050730B"/>
    <w:rsid w:val="0050785C"/>
    <w:rsid w:val="00507A29"/>
    <w:rsid w:val="00507ACB"/>
    <w:rsid w:val="00507B19"/>
    <w:rsid w:val="00507B93"/>
    <w:rsid w:val="00510042"/>
    <w:rsid w:val="00510253"/>
    <w:rsid w:val="00510422"/>
    <w:rsid w:val="0051054C"/>
    <w:rsid w:val="00510C01"/>
    <w:rsid w:val="00510CD5"/>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100"/>
    <w:rsid w:val="00514130"/>
    <w:rsid w:val="0051424E"/>
    <w:rsid w:val="00514372"/>
    <w:rsid w:val="0051441A"/>
    <w:rsid w:val="0051469B"/>
    <w:rsid w:val="005146CD"/>
    <w:rsid w:val="0051478D"/>
    <w:rsid w:val="0051482F"/>
    <w:rsid w:val="00514C6A"/>
    <w:rsid w:val="00514D28"/>
    <w:rsid w:val="00514EA2"/>
    <w:rsid w:val="00515947"/>
    <w:rsid w:val="0051599E"/>
    <w:rsid w:val="00515BB3"/>
    <w:rsid w:val="00515DF2"/>
    <w:rsid w:val="00515F52"/>
    <w:rsid w:val="00516933"/>
    <w:rsid w:val="00516D7E"/>
    <w:rsid w:val="00516E90"/>
    <w:rsid w:val="0051771A"/>
    <w:rsid w:val="00517A0F"/>
    <w:rsid w:val="00517CBE"/>
    <w:rsid w:val="00520702"/>
    <w:rsid w:val="00520709"/>
    <w:rsid w:val="005215E4"/>
    <w:rsid w:val="005223D3"/>
    <w:rsid w:val="00522450"/>
    <w:rsid w:val="0052268E"/>
    <w:rsid w:val="00522B7D"/>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5DF8"/>
    <w:rsid w:val="00526423"/>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F9D"/>
    <w:rsid w:val="005332A0"/>
    <w:rsid w:val="005334B5"/>
    <w:rsid w:val="005336EB"/>
    <w:rsid w:val="00534085"/>
    <w:rsid w:val="005345C6"/>
    <w:rsid w:val="005345F6"/>
    <w:rsid w:val="005347AC"/>
    <w:rsid w:val="005349D3"/>
    <w:rsid w:val="00534A3D"/>
    <w:rsid w:val="00534C22"/>
    <w:rsid w:val="00534EC7"/>
    <w:rsid w:val="00534F0F"/>
    <w:rsid w:val="00535BEF"/>
    <w:rsid w:val="00535FB3"/>
    <w:rsid w:val="005362C0"/>
    <w:rsid w:val="005363AD"/>
    <w:rsid w:val="00536462"/>
    <w:rsid w:val="0053660B"/>
    <w:rsid w:val="00536630"/>
    <w:rsid w:val="005366EE"/>
    <w:rsid w:val="005373FF"/>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803"/>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51147"/>
    <w:rsid w:val="00551B36"/>
    <w:rsid w:val="00551C49"/>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B79"/>
    <w:rsid w:val="00557C0F"/>
    <w:rsid w:val="00557D03"/>
    <w:rsid w:val="00557EAB"/>
    <w:rsid w:val="00557FF1"/>
    <w:rsid w:val="005601BF"/>
    <w:rsid w:val="00560348"/>
    <w:rsid w:val="0056052F"/>
    <w:rsid w:val="00560716"/>
    <w:rsid w:val="005608C9"/>
    <w:rsid w:val="0056099D"/>
    <w:rsid w:val="00560A7A"/>
    <w:rsid w:val="005610E4"/>
    <w:rsid w:val="00561175"/>
    <w:rsid w:val="00561327"/>
    <w:rsid w:val="00561557"/>
    <w:rsid w:val="005618DE"/>
    <w:rsid w:val="00561DD7"/>
    <w:rsid w:val="00562029"/>
    <w:rsid w:val="005623F9"/>
    <w:rsid w:val="00562420"/>
    <w:rsid w:val="0056259F"/>
    <w:rsid w:val="005629B3"/>
    <w:rsid w:val="00562E97"/>
    <w:rsid w:val="0056368A"/>
    <w:rsid w:val="00563DCC"/>
    <w:rsid w:val="00564542"/>
    <w:rsid w:val="00564BDF"/>
    <w:rsid w:val="00564CCE"/>
    <w:rsid w:val="00564FB2"/>
    <w:rsid w:val="00565071"/>
    <w:rsid w:val="00565172"/>
    <w:rsid w:val="00565501"/>
    <w:rsid w:val="00565646"/>
    <w:rsid w:val="00565EF2"/>
    <w:rsid w:val="0056641F"/>
    <w:rsid w:val="00566576"/>
    <w:rsid w:val="00566584"/>
    <w:rsid w:val="0056670F"/>
    <w:rsid w:val="00566717"/>
    <w:rsid w:val="00567108"/>
    <w:rsid w:val="0056731C"/>
    <w:rsid w:val="00567898"/>
    <w:rsid w:val="005679F3"/>
    <w:rsid w:val="00567BB8"/>
    <w:rsid w:val="00570299"/>
    <w:rsid w:val="00570676"/>
    <w:rsid w:val="00570AB4"/>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E27"/>
    <w:rsid w:val="00577F57"/>
    <w:rsid w:val="005800DE"/>
    <w:rsid w:val="00580112"/>
    <w:rsid w:val="005808C9"/>
    <w:rsid w:val="00580CE1"/>
    <w:rsid w:val="005818B1"/>
    <w:rsid w:val="005818C8"/>
    <w:rsid w:val="00581B75"/>
    <w:rsid w:val="00581CAA"/>
    <w:rsid w:val="00582211"/>
    <w:rsid w:val="005823AA"/>
    <w:rsid w:val="00582743"/>
    <w:rsid w:val="00582B07"/>
    <w:rsid w:val="00583599"/>
    <w:rsid w:val="005838F6"/>
    <w:rsid w:val="0058393E"/>
    <w:rsid w:val="00583A33"/>
    <w:rsid w:val="00583C9E"/>
    <w:rsid w:val="005844B6"/>
    <w:rsid w:val="00584770"/>
    <w:rsid w:val="00584929"/>
    <w:rsid w:val="00584AC6"/>
    <w:rsid w:val="00584D42"/>
    <w:rsid w:val="00585055"/>
    <w:rsid w:val="00585490"/>
    <w:rsid w:val="005858C4"/>
    <w:rsid w:val="00585C0A"/>
    <w:rsid w:val="00585FE5"/>
    <w:rsid w:val="00586423"/>
    <w:rsid w:val="0058646F"/>
    <w:rsid w:val="005864B3"/>
    <w:rsid w:val="00586823"/>
    <w:rsid w:val="00587A51"/>
    <w:rsid w:val="00587DEC"/>
    <w:rsid w:val="00587E39"/>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5CFD"/>
    <w:rsid w:val="005960DA"/>
    <w:rsid w:val="00596482"/>
    <w:rsid w:val="0059663C"/>
    <w:rsid w:val="00596AF7"/>
    <w:rsid w:val="00596BCE"/>
    <w:rsid w:val="00596E6A"/>
    <w:rsid w:val="00596EC9"/>
    <w:rsid w:val="00597347"/>
    <w:rsid w:val="00597769"/>
    <w:rsid w:val="00597B9C"/>
    <w:rsid w:val="005A01B9"/>
    <w:rsid w:val="005A0223"/>
    <w:rsid w:val="005A05AF"/>
    <w:rsid w:val="005A063D"/>
    <w:rsid w:val="005A0810"/>
    <w:rsid w:val="005A086C"/>
    <w:rsid w:val="005A0E5A"/>
    <w:rsid w:val="005A11DB"/>
    <w:rsid w:val="005A13F6"/>
    <w:rsid w:val="005A14AA"/>
    <w:rsid w:val="005A1574"/>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4FB1"/>
    <w:rsid w:val="005A5321"/>
    <w:rsid w:val="005A5BA6"/>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BDF"/>
    <w:rsid w:val="005B4CFC"/>
    <w:rsid w:val="005B4D92"/>
    <w:rsid w:val="005B5A64"/>
    <w:rsid w:val="005B5D16"/>
    <w:rsid w:val="005B6086"/>
    <w:rsid w:val="005B62E4"/>
    <w:rsid w:val="005B65B3"/>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F55"/>
    <w:rsid w:val="005C5FF4"/>
    <w:rsid w:val="005C6033"/>
    <w:rsid w:val="005C6145"/>
    <w:rsid w:val="005C62A9"/>
    <w:rsid w:val="005C6425"/>
    <w:rsid w:val="005C64D7"/>
    <w:rsid w:val="005C6930"/>
    <w:rsid w:val="005C6AE7"/>
    <w:rsid w:val="005C6C4F"/>
    <w:rsid w:val="005C6D7E"/>
    <w:rsid w:val="005C6DC3"/>
    <w:rsid w:val="005C7529"/>
    <w:rsid w:val="005C7551"/>
    <w:rsid w:val="005C783C"/>
    <w:rsid w:val="005C7A02"/>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D0C"/>
    <w:rsid w:val="005D5E62"/>
    <w:rsid w:val="005D608C"/>
    <w:rsid w:val="005D61F8"/>
    <w:rsid w:val="005D648D"/>
    <w:rsid w:val="005D649C"/>
    <w:rsid w:val="005D6AEE"/>
    <w:rsid w:val="005D6EED"/>
    <w:rsid w:val="005D735A"/>
    <w:rsid w:val="005D74D2"/>
    <w:rsid w:val="005D75F9"/>
    <w:rsid w:val="005E04A8"/>
    <w:rsid w:val="005E07C6"/>
    <w:rsid w:val="005E0AC6"/>
    <w:rsid w:val="005E1065"/>
    <w:rsid w:val="005E1279"/>
    <w:rsid w:val="005E1392"/>
    <w:rsid w:val="005E16D7"/>
    <w:rsid w:val="005E1BDB"/>
    <w:rsid w:val="005E1CEA"/>
    <w:rsid w:val="005E1D51"/>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E7E4A"/>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88C"/>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ACE"/>
    <w:rsid w:val="00605C35"/>
    <w:rsid w:val="00605E62"/>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926"/>
    <w:rsid w:val="00612AAD"/>
    <w:rsid w:val="00612CCC"/>
    <w:rsid w:val="00612DC4"/>
    <w:rsid w:val="00613031"/>
    <w:rsid w:val="00613190"/>
    <w:rsid w:val="00613202"/>
    <w:rsid w:val="0061350D"/>
    <w:rsid w:val="006135F7"/>
    <w:rsid w:val="006137DE"/>
    <w:rsid w:val="00613D1C"/>
    <w:rsid w:val="0061413E"/>
    <w:rsid w:val="00614271"/>
    <w:rsid w:val="00614382"/>
    <w:rsid w:val="00614669"/>
    <w:rsid w:val="006147E8"/>
    <w:rsid w:val="00615B41"/>
    <w:rsid w:val="006160C9"/>
    <w:rsid w:val="006162D7"/>
    <w:rsid w:val="00616782"/>
    <w:rsid w:val="006169A0"/>
    <w:rsid w:val="00616C98"/>
    <w:rsid w:val="0061703B"/>
    <w:rsid w:val="0061752D"/>
    <w:rsid w:val="00617AAC"/>
    <w:rsid w:val="00617DF8"/>
    <w:rsid w:val="0062008C"/>
    <w:rsid w:val="006201C2"/>
    <w:rsid w:val="0062026C"/>
    <w:rsid w:val="006202AF"/>
    <w:rsid w:val="00620E47"/>
    <w:rsid w:val="0062162D"/>
    <w:rsid w:val="00621AB1"/>
    <w:rsid w:val="00621CF0"/>
    <w:rsid w:val="00621CF4"/>
    <w:rsid w:val="00621F19"/>
    <w:rsid w:val="0062215E"/>
    <w:rsid w:val="00622210"/>
    <w:rsid w:val="00622B1A"/>
    <w:rsid w:val="00622B83"/>
    <w:rsid w:val="00622D02"/>
    <w:rsid w:val="00623047"/>
    <w:rsid w:val="00623404"/>
    <w:rsid w:val="0062342B"/>
    <w:rsid w:val="00623580"/>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05"/>
    <w:rsid w:val="00625A80"/>
    <w:rsid w:val="00625FD7"/>
    <w:rsid w:val="00626303"/>
    <w:rsid w:val="006265EE"/>
    <w:rsid w:val="00626988"/>
    <w:rsid w:val="00626DE0"/>
    <w:rsid w:val="0062753C"/>
    <w:rsid w:val="0062789F"/>
    <w:rsid w:val="00627A2A"/>
    <w:rsid w:val="00627D52"/>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F7"/>
    <w:rsid w:val="00635D2B"/>
    <w:rsid w:val="00635DA1"/>
    <w:rsid w:val="00635F3E"/>
    <w:rsid w:val="006360F5"/>
    <w:rsid w:val="0063631E"/>
    <w:rsid w:val="00636940"/>
    <w:rsid w:val="00636A1B"/>
    <w:rsid w:val="00637721"/>
    <w:rsid w:val="006377F6"/>
    <w:rsid w:val="0063793A"/>
    <w:rsid w:val="00637971"/>
    <w:rsid w:val="0063799C"/>
    <w:rsid w:val="00637A81"/>
    <w:rsid w:val="00637A8B"/>
    <w:rsid w:val="00637D7A"/>
    <w:rsid w:val="0064076D"/>
    <w:rsid w:val="0064080D"/>
    <w:rsid w:val="00640879"/>
    <w:rsid w:val="00640A6B"/>
    <w:rsid w:val="00640F3F"/>
    <w:rsid w:val="0064162F"/>
    <w:rsid w:val="00641AD2"/>
    <w:rsid w:val="00641CEF"/>
    <w:rsid w:val="00642380"/>
    <w:rsid w:val="0064268E"/>
    <w:rsid w:val="00642A65"/>
    <w:rsid w:val="00643083"/>
    <w:rsid w:val="00643300"/>
    <w:rsid w:val="0064341B"/>
    <w:rsid w:val="00643C79"/>
    <w:rsid w:val="0064420E"/>
    <w:rsid w:val="0064425A"/>
    <w:rsid w:val="00644AF1"/>
    <w:rsid w:val="00644AF3"/>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64"/>
    <w:rsid w:val="00652480"/>
    <w:rsid w:val="00652A39"/>
    <w:rsid w:val="00652AA5"/>
    <w:rsid w:val="00652C89"/>
    <w:rsid w:val="00652D80"/>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86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A11"/>
    <w:rsid w:val="00663DEC"/>
    <w:rsid w:val="00663E7E"/>
    <w:rsid w:val="006640C1"/>
    <w:rsid w:val="00664115"/>
    <w:rsid w:val="0066427F"/>
    <w:rsid w:val="00664755"/>
    <w:rsid w:val="0066497E"/>
    <w:rsid w:val="00664D59"/>
    <w:rsid w:val="00664E8B"/>
    <w:rsid w:val="00664EA6"/>
    <w:rsid w:val="00664FC6"/>
    <w:rsid w:val="00665143"/>
    <w:rsid w:val="0066529D"/>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B12"/>
    <w:rsid w:val="00666D19"/>
    <w:rsid w:val="00666D88"/>
    <w:rsid w:val="00667112"/>
    <w:rsid w:val="0066748F"/>
    <w:rsid w:val="00667691"/>
    <w:rsid w:val="00667923"/>
    <w:rsid w:val="00667D87"/>
    <w:rsid w:val="00667F8A"/>
    <w:rsid w:val="006700C9"/>
    <w:rsid w:val="006703A8"/>
    <w:rsid w:val="00670D28"/>
    <w:rsid w:val="00671496"/>
    <w:rsid w:val="00671919"/>
    <w:rsid w:val="00671A27"/>
    <w:rsid w:val="00671AA4"/>
    <w:rsid w:val="00671DFF"/>
    <w:rsid w:val="006722F3"/>
    <w:rsid w:val="00672549"/>
    <w:rsid w:val="00672675"/>
    <w:rsid w:val="006728DC"/>
    <w:rsid w:val="00672C53"/>
    <w:rsid w:val="00672D88"/>
    <w:rsid w:val="00672F55"/>
    <w:rsid w:val="006739AD"/>
    <w:rsid w:val="00674201"/>
    <w:rsid w:val="00674568"/>
    <w:rsid w:val="0067499A"/>
    <w:rsid w:val="0067499D"/>
    <w:rsid w:val="00674CE9"/>
    <w:rsid w:val="006750E3"/>
    <w:rsid w:val="00675301"/>
    <w:rsid w:val="00675763"/>
    <w:rsid w:val="0067582A"/>
    <w:rsid w:val="00675BBE"/>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214F"/>
    <w:rsid w:val="006822F2"/>
    <w:rsid w:val="0068262C"/>
    <w:rsid w:val="00682840"/>
    <w:rsid w:val="0068296C"/>
    <w:rsid w:val="006829AE"/>
    <w:rsid w:val="00682CF7"/>
    <w:rsid w:val="00683485"/>
    <w:rsid w:val="0068364E"/>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EB"/>
    <w:rsid w:val="006A20C2"/>
    <w:rsid w:val="006A2342"/>
    <w:rsid w:val="006A2391"/>
    <w:rsid w:val="006A267E"/>
    <w:rsid w:val="006A277D"/>
    <w:rsid w:val="006A277F"/>
    <w:rsid w:val="006A2B12"/>
    <w:rsid w:val="006A2DAF"/>
    <w:rsid w:val="006A3253"/>
    <w:rsid w:val="006A3331"/>
    <w:rsid w:val="006A38C4"/>
    <w:rsid w:val="006A3CF0"/>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51F"/>
    <w:rsid w:val="006B46E5"/>
    <w:rsid w:val="006B4CD8"/>
    <w:rsid w:val="006B51B9"/>
    <w:rsid w:val="006B5261"/>
    <w:rsid w:val="006B53B0"/>
    <w:rsid w:val="006B5B67"/>
    <w:rsid w:val="006B5FE9"/>
    <w:rsid w:val="006B658D"/>
    <w:rsid w:val="006B712C"/>
    <w:rsid w:val="006B73BC"/>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D00B2"/>
    <w:rsid w:val="006D06A9"/>
    <w:rsid w:val="006D0837"/>
    <w:rsid w:val="006D12E6"/>
    <w:rsid w:val="006D184E"/>
    <w:rsid w:val="006D252B"/>
    <w:rsid w:val="006D257B"/>
    <w:rsid w:val="006D2641"/>
    <w:rsid w:val="006D2BA5"/>
    <w:rsid w:val="006D2D1E"/>
    <w:rsid w:val="006D2D1F"/>
    <w:rsid w:val="006D2FA1"/>
    <w:rsid w:val="006D3226"/>
    <w:rsid w:val="006D34A2"/>
    <w:rsid w:val="006D35DA"/>
    <w:rsid w:val="006D3740"/>
    <w:rsid w:val="006D384A"/>
    <w:rsid w:val="006D4020"/>
    <w:rsid w:val="006D40A3"/>
    <w:rsid w:val="006D4573"/>
    <w:rsid w:val="006D4654"/>
    <w:rsid w:val="006D4CF1"/>
    <w:rsid w:val="006D4D31"/>
    <w:rsid w:val="006D4D4A"/>
    <w:rsid w:val="006D530C"/>
    <w:rsid w:val="006D5640"/>
    <w:rsid w:val="006D599E"/>
    <w:rsid w:val="006D5A05"/>
    <w:rsid w:val="006D5AD9"/>
    <w:rsid w:val="006D5BD3"/>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00E"/>
    <w:rsid w:val="006E21FB"/>
    <w:rsid w:val="006E2341"/>
    <w:rsid w:val="006E29C3"/>
    <w:rsid w:val="006E2A2B"/>
    <w:rsid w:val="006E2E28"/>
    <w:rsid w:val="006E2E90"/>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7FC"/>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5E08"/>
    <w:rsid w:val="006F5F2C"/>
    <w:rsid w:val="006F6047"/>
    <w:rsid w:val="006F618C"/>
    <w:rsid w:val="006F61C0"/>
    <w:rsid w:val="006F62AA"/>
    <w:rsid w:val="006F6986"/>
    <w:rsid w:val="006F6CEC"/>
    <w:rsid w:val="006F7B95"/>
    <w:rsid w:val="006F7EC1"/>
    <w:rsid w:val="00700463"/>
    <w:rsid w:val="007005AC"/>
    <w:rsid w:val="007006CE"/>
    <w:rsid w:val="0070070F"/>
    <w:rsid w:val="007007CB"/>
    <w:rsid w:val="00700829"/>
    <w:rsid w:val="00700A44"/>
    <w:rsid w:val="00700D4B"/>
    <w:rsid w:val="00700E6D"/>
    <w:rsid w:val="00701070"/>
    <w:rsid w:val="00701328"/>
    <w:rsid w:val="00701664"/>
    <w:rsid w:val="00701893"/>
    <w:rsid w:val="007018A8"/>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47A"/>
    <w:rsid w:val="007055B4"/>
    <w:rsid w:val="007055CB"/>
    <w:rsid w:val="00705766"/>
    <w:rsid w:val="007059C1"/>
    <w:rsid w:val="00705DBE"/>
    <w:rsid w:val="0070610C"/>
    <w:rsid w:val="007066DF"/>
    <w:rsid w:val="007069D5"/>
    <w:rsid w:val="00706C70"/>
    <w:rsid w:val="00706E2E"/>
    <w:rsid w:val="00706F0C"/>
    <w:rsid w:val="0070718F"/>
    <w:rsid w:val="007076FC"/>
    <w:rsid w:val="007079C8"/>
    <w:rsid w:val="00710540"/>
    <w:rsid w:val="007105AE"/>
    <w:rsid w:val="00710C49"/>
    <w:rsid w:val="00710ECC"/>
    <w:rsid w:val="00710FC7"/>
    <w:rsid w:val="007113AF"/>
    <w:rsid w:val="007113E9"/>
    <w:rsid w:val="00711814"/>
    <w:rsid w:val="00712626"/>
    <w:rsid w:val="00712804"/>
    <w:rsid w:val="0071294A"/>
    <w:rsid w:val="00712A99"/>
    <w:rsid w:val="00712D1A"/>
    <w:rsid w:val="00712E03"/>
    <w:rsid w:val="0071302C"/>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4D8"/>
    <w:rsid w:val="0071575C"/>
    <w:rsid w:val="00715C1D"/>
    <w:rsid w:val="00716830"/>
    <w:rsid w:val="0071688C"/>
    <w:rsid w:val="00716A89"/>
    <w:rsid w:val="00716CBF"/>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37A"/>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8CA"/>
    <w:rsid w:val="00730B5B"/>
    <w:rsid w:val="00730E08"/>
    <w:rsid w:val="00730E90"/>
    <w:rsid w:val="00730FB5"/>
    <w:rsid w:val="00730FBC"/>
    <w:rsid w:val="007310D5"/>
    <w:rsid w:val="00731783"/>
    <w:rsid w:val="00731B76"/>
    <w:rsid w:val="00731C71"/>
    <w:rsid w:val="00731C92"/>
    <w:rsid w:val="00731FA2"/>
    <w:rsid w:val="00732096"/>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63CF"/>
    <w:rsid w:val="00736ABB"/>
    <w:rsid w:val="00736DDE"/>
    <w:rsid w:val="00736F5C"/>
    <w:rsid w:val="007372CA"/>
    <w:rsid w:val="00737484"/>
    <w:rsid w:val="007378CD"/>
    <w:rsid w:val="00737AEA"/>
    <w:rsid w:val="007407DC"/>
    <w:rsid w:val="007407E3"/>
    <w:rsid w:val="00740910"/>
    <w:rsid w:val="00741152"/>
    <w:rsid w:val="00741644"/>
    <w:rsid w:val="00741C87"/>
    <w:rsid w:val="00741CCA"/>
    <w:rsid w:val="00741D69"/>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CFC"/>
    <w:rsid w:val="00747D17"/>
    <w:rsid w:val="00750532"/>
    <w:rsid w:val="00750BBF"/>
    <w:rsid w:val="00750E73"/>
    <w:rsid w:val="007510D8"/>
    <w:rsid w:val="0075168C"/>
    <w:rsid w:val="00751CEF"/>
    <w:rsid w:val="00751DBA"/>
    <w:rsid w:val="00751ED9"/>
    <w:rsid w:val="00752187"/>
    <w:rsid w:val="00752398"/>
    <w:rsid w:val="0075251F"/>
    <w:rsid w:val="007525BF"/>
    <w:rsid w:val="0075273C"/>
    <w:rsid w:val="00752861"/>
    <w:rsid w:val="007529BB"/>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9FB"/>
    <w:rsid w:val="00763C6D"/>
    <w:rsid w:val="007641C7"/>
    <w:rsid w:val="007643A3"/>
    <w:rsid w:val="00764551"/>
    <w:rsid w:val="00764E05"/>
    <w:rsid w:val="007654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64D"/>
    <w:rsid w:val="0076767C"/>
    <w:rsid w:val="00767852"/>
    <w:rsid w:val="00767A6C"/>
    <w:rsid w:val="00767BBC"/>
    <w:rsid w:val="00770162"/>
    <w:rsid w:val="00770A9D"/>
    <w:rsid w:val="00770CD7"/>
    <w:rsid w:val="00770EA5"/>
    <w:rsid w:val="00771299"/>
    <w:rsid w:val="00771341"/>
    <w:rsid w:val="00771535"/>
    <w:rsid w:val="0077164E"/>
    <w:rsid w:val="00771722"/>
    <w:rsid w:val="00771894"/>
    <w:rsid w:val="00772031"/>
    <w:rsid w:val="00772193"/>
    <w:rsid w:val="0077274C"/>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E64"/>
    <w:rsid w:val="00784584"/>
    <w:rsid w:val="007848D4"/>
    <w:rsid w:val="00784E80"/>
    <w:rsid w:val="00784EA1"/>
    <w:rsid w:val="007855EA"/>
    <w:rsid w:val="00785A3E"/>
    <w:rsid w:val="00785BDE"/>
    <w:rsid w:val="00786130"/>
    <w:rsid w:val="007866E7"/>
    <w:rsid w:val="00786813"/>
    <w:rsid w:val="00786881"/>
    <w:rsid w:val="007868FA"/>
    <w:rsid w:val="00786967"/>
    <w:rsid w:val="00786F04"/>
    <w:rsid w:val="00787007"/>
    <w:rsid w:val="00787035"/>
    <w:rsid w:val="007873DB"/>
    <w:rsid w:val="00787AD7"/>
    <w:rsid w:val="00787CCB"/>
    <w:rsid w:val="00787DF8"/>
    <w:rsid w:val="00787E5A"/>
    <w:rsid w:val="00787FE9"/>
    <w:rsid w:val="0079164F"/>
    <w:rsid w:val="007916EF"/>
    <w:rsid w:val="00791C7D"/>
    <w:rsid w:val="00791CE5"/>
    <w:rsid w:val="00791D17"/>
    <w:rsid w:val="00792310"/>
    <w:rsid w:val="007923F8"/>
    <w:rsid w:val="007926D9"/>
    <w:rsid w:val="007927C8"/>
    <w:rsid w:val="00792AEC"/>
    <w:rsid w:val="0079302E"/>
    <w:rsid w:val="007931C2"/>
    <w:rsid w:val="007935C0"/>
    <w:rsid w:val="0079373D"/>
    <w:rsid w:val="00793957"/>
    <w:rsid w:val="00793B92"/>
    <w:rsid w:val="00793D9A"/>
    <w:rsid w:val="00794345"/>
    <w:rsid w:val="007947AF"/>
    <w:rsid w:val="0079485A"/>
    <w:rsid w:val="00794980"/>
    <w:rsid w:val="007949EC"/>
    <w:rsid w:val="00794A27"/>
    <w:rsid w:val="00794AB5"/>
    <w:rsid w:val="00794AF2"/>
    <w:rsid w:val="00794CB9"/>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0D47"/>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638A"/>
    <w:rsid w:val="007A64A5"/>
    <w:rsid w:val="007A690C"/>
    <w:rsid w:val="007A7006"/>
    <w:rsid w:val="007A743D"/>
    <w:rsid w:val="007A754C"/>
    <w:rsid w:val="007A7CD4"/>
    <w:rsid w:val="007A7DA5"/>
    <w:rsid w:val="007A7DE0"/>
    <w:rsid w:val="007B0002"/>
    <w:rsid w:val="007B01DE"/>
    <w:rsid w:val="007B0503"/>
    <w:rsid w:val="007B05A1"/>
    <w:rsid w:val="007B05F9"/>
    <w:rsid w:val="007B14A3"/>
    <w:rsid w:val="007B182E"/>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A0"/>
    <w:rsid w:val="007C17EF"/>
    <w:rsid w:val="007C1F0B"/>
    <w:rsid w:val="007C200F"/>
    <w:rsid w:val="007C20CF"/>
    <w:rsid w:val="007C210A"/>
    <w:rsid w:val="007C213A"/>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6135"/>
    <w:rsid w:val="007C6320"/>
    <w:rsid w:val="007C6450"/>
    <w:rsid w:val="007C65AB"/>
    <w:rsid w:val="007C69F2"/>
    <w:rsid w:val="007C6C06"/>
    <w:rsid w:val="007C6C1F"/>
    <w:rsid w:val="007C6D80"/>
    <w:rsid w:val="007C7935"/>
    <w:rsid w:val="007C7CF6"/>
    <w:rsid w:val="007C7D20"/>
    <w:rsid w:val="007C7D6E"/>
    <w:rsid w:val="007C7EF5"/>
    <w:rsid w:val="007C7FEF"/>
    <w:rsid w:val="007D05CD"/>
    <w:rsid w:val="007D0813"/>
    <w:rsid w:val="007D0A17"/>
    <w:rsid w:val="007D0B5D"/>
    <w:rsid w:val="007D0CA1"/>
    <w:rsid w:val="007D0CE2"/>
    <w:rsid w:val="007D140D"/>
    <w:rsid w:val="007D14E4"/>
    <w:rsid w:val="007D1717"/>
    <w:rsid w:val="007D1968"/>
    <w:rsid w:val="007D1E03"/>
    <w:rsid w:val="007D1FE6"/>
    <w:rsid w:val="007D22AD"/>
    <w:rsid w:val="007D2388"/>
    <w:rsid w:val="007D261A"/>
    <w:rsid w:val="007D292E"/>
    <w:rsid w:val="007D2CF8"/>
    <w:rsid w:val="007D2E7C"/>
    <w:rsid w:val="007D2EBF"/>
    <w:rsid w:val="007D3245"/>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2C5"/>
    <w:rsid w:val="007D5899"/>
    <w:rsid w:val="007D58C6"/>
    <w:rsid w:val="007D58DA"/>
    <w:rsid w:val="007D59F4"/>
    <w:rsid w:val="007D5C2D"/>
    <w:rsid w:val="007D63B6"/>
    <w:rsid w:val="007D69F8"/>
    <w:rsid w:val="007D6ABB"/>
    <w:rsid w:val="007D6BC8"/>
    <w:rsid w:val="007D6CC7"/>
    <w:rsid w:val="007D6D82"/>
    <w:rsid w:val="007D7031"/>
    <w:rsid w:val="007D70F4"/>
    <w:rsid w:val="007D71D9"/>
    <w:rsid w:val="007D7515"/>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7B"/>
    <w:rsid w:val="007E45AD"/>
    <w:rsid w:val="007E460A"/>
    <w:rsid w:val="007E4EB8"/>
    <w:rsid w:val="007E4F5E"/>
    <w:rsid w:val="007E5469"/>
    <w:rsid w:val="007E5595"/>
    <w:rsid w:val="007E5E4C"/>
    <w:rsid w:val="007E5F4B"/>
    <w:rsid w:val="007E60D4"/>
    <w:rsid w:val="007E62C5"/>
    <w:rsid w:val="007E67FA"/>
    <w:rsid w:val="007E6C9E"/>
    <w:rsid w:val="007E6D5C"/>
    <w:rsid w:val="007E6E2E"/>
    <w:rsid w:val="007E78D9"/>
    <w:rsid w:val="007E7D7D"/>
    <w:rsid w:val="007F0126"/>
    <w:rsid w:val="007F08E8"/>
    <w:rsid w:val="007F08F9"/>
    <w:rsid w:val="007F0B50"/>
    <w:rsid w:val="007F0C3F"/>
    <w:rsid w:val="007F12C4"/>
    <w:rsid w:val="007F1672"/>
    <w:rsid w:val="007F1929"/>
    <w:rsid w:val="007F220A"/>
    <w:rsid w:val="007F2340"/>
    <w:rsid w:val="007F2355"/>
    <w:rsid w:val="007F247B"/>
    <w:rsid w:val="007F3166"/>
    <w:rsid w:val="007F31EA"/>
    <w:rsid w:val="007F337F"/>
    <w:rsid w:val="007F3549"/>
    <w:rsid w:val="007F38D8"/>
    <w:rsid w:val="007F4480"/>
    <w:rsid w:val="007F4673"/>
    <w:rsid w:val="007F4D0E"/>
    <w:rsid w:val="007F4E4F"/>
    <w:rsid w:val="007F4EE0"/>
    <w:rsid w:val="007F5127"/>
    <w:rsid w:val="007F530A"/>
    <w:rsid w:val="007F549C"/>
    <w:rsid w:val="007F5776"/>
    <w:rsid w:val="007F57D1"/>
    <w:rsid w:val="007F5FF4"/>
    <w:rsid w:val="007F6377"/>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9B6"/>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21F"/>
    <w:rsid w:val="008079A6"/>
    <w:rsid w:val="008104EA"/>
    <w:rsid w:val="00810537"/>
    <w:rsid w:val="00810683"/>
    <w:rsid w:val="008109B2"/>
    <w:rsid w:val="00811196"/>
    <w:rsid w:val="008118D5"/>
    <w:rsid w:val="00811A9C"/>
    <w:rsid w:val="00811ACB"/>
    <w:rsid w:val="00811DD3"/>
    <w:rsid w:val="00811E02"/>
    <w:rsid w:val="00812140"/>
    <w:rsid w:val="00812473"/>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8A5"/>
    <w:rsid w:val="00817A2F"/>
    <w:rsid w:val="00817B5F"/>
    <w:rsid w:val="00817F79"/>
    <w:rsid w:val="008202CD"/>
    <w:rsid w:val="00820C9A"/>
    <w:rsid w:val="008211E0"/>
    <w:rsid w:val="0082129D"/>
    <w:rsid w:val="00821510"/>
    <w:rsid w:val="0082175D"/>
    <w:rsid w:val="008217A6"/>
    <w:rsid w:val="00821A36"/>
    <w:rsid w:val="00821ABD"/>
    <w:rsid w:val="00821B5E"/>
    <w:rsid w:val="00821BBD"/>
    <w:rsid w:val="00821CE6"/>
    <w:rsid w:val="008228F1"/>
    <w:rsid w:val="008229C3"/>
    <w:rsid w:val="0082313F"/>
    <w:rsid w:val="00823347"/>
    <w:rsid w:val="00823591"/>
    <w:rsid w:val="008238A6"/>
    <w:rsid w:val="00823D48"/>
    <w:rsid w:val="008243C5"/>
    <w:rsid w:val="00824754"/>
    <w:rsid w:val="00824812"/>
    <w:rsid w:val="00824A54"/>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04"/>
    <w:rsid w:val="0083025D"/>
    <w:rsid w:val="008303CA"/>
    <w:rsid w:val="00830595"/>
    <w:rsid w:val="00830A10"/>
    <w:rsid w:val="0083114E"/>
    <w:rsid w:val="0083125D"/>
    <w:rsid w:val="00831838"/>
    <w:rsid w:val="00831934"/>
    <w:rsid w:val="00831C84"/>
    <w:rsid w:val="00831C8F"/>
    <w:rsid w:val="00832061"/>
    <w:rsid w:val="008320A4"/>
    <w:rsid w:val="008325AE"/>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5B1"/>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15A"/>
    <w:rsid w:val="008374D2"/>
    <w:rsid w:val="00837B6C"/>
    <w:rsid w:val="00837BFB"/>
    <w:rsid w:val="00837E89"/>
    <w:rsid w:val="0084039B"/>
    <w:rsid w:val="00840446"/>
    <w:rsid w:val="008405B0"/>
    <w:rsid w:val="008406A4"/>
    <w:rsid w:val="008407A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4B8"/>
    <w:rsid w:val="008425F0"/>
    <w:rsid w:val="0084287E"/>
    <w:rsid w:val="008434CC"/>
    <w:rsid w:val="0084363F"/>
    <w:rsid w:val="008437D1"/>
    <w:rsid w:val="00843ACF"/>
    <w:rsid w:val="00843E8B"/>
    <w:rsid w:val="008443E3"/>
    <w:rsid w:val="00844441"/>
    <w:rsid w:val="00844452"/>
    <w:rsid w:val="0084518A"/>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89A"/>
    <w:rsid w:val="00851F81"/>
    <w:rsid w:val="008525FB"/>
    <w:rsid w:val="00852660"/>
    <w:rsid w:val="00852F65"/>
    <w:rsid w:val="00852FA9"/>
    <w:rsid w:val="00853436"/>
    <w:rsid w:val="00853715"/>
    <w:rsid w:val="00853B1F"/>
    <w:rsid w:val="00854089"/>
    <w:rsid w:val="008542CF"/>
    <w:rsid w:val="008543B6"/>
    <w:rsid w:val="0085460F"/>
    <w:rsid w:val="00854967"/>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899"/>
    <w:rsid w:val="00857937"/>
    <w:rsid w:val="00857F8A"/>
    <w:rsid w:val="008602EE"/>
    <w:rsid w:val="00860425"/>
    <w:rsid w:val="008605CC"/>
    <w:rsid w:val="00860B5B"/>
    <w:rsid w:val="00861203"/>
    <w:rsid w:val="0086130F"/>
    <w:rsid w:val="00861758"/>
    <w:rsid w:val="008619CD"/>
    <w:rsid w:val="00861AFF"/>
    <w:rsid w:val="00861F2F"/>
    <w:rsid w:val="008620DD"/>
    <w:rsid w:val="00862147"/>
    <w:rsid w:val="008621C7"/>
    <w:rsid w:val="00863087"/>
    <w:rsid w:val="00863E43"/>
    <w:rsid w:val="00864586"/>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022"/>
    <w:rsid w:val="008720D7"/>
    <w:rsid w:val="008721A5"/>
    <w:rsid w:val="00872686"/>
    <w:rsid w:val="0087275D"/>
    <w:rsid w:val="008728C7"/>
    <w:rsid w:val="00872A0F"/>
    <w:rsid w:val="00872D3C"/>
    <w:rsid w:val="0087328D"/>
    <w:rsid w:val="008735A0"/>
    <w:rsid w:val="00873ACE"/>
    <w:rsid w:val="00874077"/>
    <w:rsid w:val="008742BB"/>
    <w:rsid w:val="0087437E"/>
    <w:rsid w:val="00874855"/>
    <w:rsid w:val="00874A9A"/>
    <w:rsid w:val="0087526D"/>
    <w:rsid w:val="00875B05"/>
    <w:rsid w:val="00875E87"/>
    <w:rsid w:val="00875EEC"/>
    <w:rsid w:val="00876111"/>
    <w:rsid w:val="008761F1"/>
    <w:rsid w:val="008764E6"/>
    <w:rsid w:val="00876B5C"/>
    <w:rsid w:val="00876C9F"/>
    <w:rsid w:val="008771D9"/>
    <w:rsid w:val="0087774C"/>
    <w:rsid w:val="008777E5"/>
    <w:rsid w:val="00877864"/>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66"/>
    <w:rsid w:val="00890D95"/>
    <w:rsid w:val="00891075"/>
    <w:rsid w:val="008912A4"/>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E8C"/>
    <w:rsid w:val="00895FC3"/>
    <w:rsid w:val="008966E3"/>
    <w:rsid w:val="008968EE"/>
    <w:rsid w:val="0089694C"/>
    <w:rsid w:val="00896958"/>
    <w:rsid w:val="00897038"/>
    <w:rsid w:val="00897263"/>
    <w:rsid w:val="008974A4"/>
    <w:rsid w:val="00897704"/>
    <w:rsid w:val="008979F9"/>
    <w:rsid w:val="00897A77"/>
    <w:rsid w:val="00897B43"/>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554A"/>
    <w:rsid w:val="008A574A"/>
    <w:rsid w:val="008A57B3"/>
    <w:rsid w:val="008A5877"/>
    <w:rsid w:val="008A601C"/>
    <w:rsid w:val="008A6039"/>
    <w:rsid w:val="008A657B"/>
    <w:rsid w:val="008A7128"/>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22D"/>
    <w:rsid w:val="008B44D3"/>
    <w:rsid w:val="008B4770"/>
    <w:rsid w:val="008B47A7"/>
    <w:rsid w:val="008B4922"/>
    <w:rsid w:val="008B4940"/>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1B74"/>
    <w:rsid w:val="008D23EE"/>
    <w:rsid w:val="008D2BEA"/>
    <w:rsid w:val="008D30A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1AA"/>
    <w:rsid w:val="008D6379"/>
    <w:rsid w:val="008D66BA"/>
    <w:rsid w:val="008D695E"/>
    <w:rsid w:val="008D6F51"/>
    <w:rsid w:val="008D738C"/>
    <w:rsid w:val="008D768D"/>
    <w:rsid w:val="008D7BFA"/>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8F7C38"/>
    <w:rsid w:val="009005B1"/>
    <w:rsid w:val="00900EC9"/>
    <w:rsid w:val="00900ED7"/>
    <w:rsid w:val="00901336"/>
    <w:rsid w:val="00901491"/>
    <w:rsid w:val="00901539"/>
    <w:rsid w:val="00901595"/>
    <w:rsid w:val="009015EA"/>
    <w:rsid w:val="009016FD"/>
    <w:rsid w:val="00901C0D"/>
    <w:rsid w:val="00901C64"/>
    <w:rsid w:val="00901CBC"/>
    <w:rsid w:val="00902178"/>
    <w:rsid w:val="00902194"/>
    <w:rsid w:val="009021FC"/>
    <w:rsid w:val="0090230C"/>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4DC0"/>
    <w:rsid w:val="00905104"/>
    <w:rsid w:val="009056F7"/>
    <w:rsid w:val="00906089"/>
    <w:rsid w:val="00906227"/>
    <w:rsid w:val="009062D6"/>
    <w:rsid w:val="0090658A"/>
    <w:rsid w:val="00906DAF"/>
    <w:rsid w:val="00906E24"/>
    <w:rsid w:val="00906EAA"/>
    <w:rsid w:val="00910141"/>
    <w:rsid w:val="009104B1"/>
    <w:rsid w:val="009106D9"/>
    <w:rsid w:val="009109FD"/>
    <w:rsid w:val="00910A71"/>
    <w:rsid w:val="00910B30"/>
    <w:rsid w:val="00910D9B"/>
    <w:rsid w:val="0091135F"/>
    <w:rsid w:val="0091147C"/>
    <w:rsid w:val="00911609"/>
    <w:rsid w:val="009118BC"/>
    <w:rsid w:val="00911BC7"/>
    <w:rsid w:val="009126D7"/>
    <w:rsid w:val="00912ADF"/>
    <w:rsid w:val="00912C25"/>
    <w:rsid w:val="00912C49"/>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EA5"/>
    <w:rsid w:val="00920ECD"/>
    <w:rsid w:val="00920FBF"/>
    <w:rsid w:val="009212AE"/>
    <w:rsid w:val="00921317"/>
    <w:rsid w:val="00921647"/>
    <w:rsid w:val="00921700"/>
    <w:rsid w:val="00921880"/>
    <w:rsid w:val="009219AA"/>
    <w:rsid w:val="00921B2B"/>
    <w:rsid w:val="009220DF"/>
    <w:rsid w:val="0092228C"/>
    <w:rsid w:val="009226D8"/>
    <w:rsid w:val="00922834"/>
    <w:rsid w:val="00922DF2"/>
    <w:rsid w:val="00922E74"/>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AB6"/>
    <w:rsid w:val="00927B58"/>
    <w:rsid w:val="009300B9"/>
    <w:rsid w:val="00930166"/>
    <w:rsid w:val="00930514"/>
    <w:rsid w:val="0093067B"/>
    <w:rsid w:val="00930702"/>
    <w:rsid w:val="00930988"/>
    <w:rsid w:val="00930CF3"/>
    <w:rsid w:val="00930D3D"/>
    <w:rsid w:val="0093125F"/>
    <w:rsid w:val="00931567"/>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796"/>
    <w:rsid w:val="00937DB3"/>
    <w:rsid w:val="00937FA6"/>
    <w:rsid w:val="0094005E"/>
    <w:rsid w:val="0094038D"/>
    <w:rsid w:val="0094049A"/>
    <w:rsid w:val="00940C2E"/>
    <w:rsid w:val="00940E48"/>
    <w:rsid w:val="00940E5A"/>
    <w:rsid w:val="0094111D"/>
    <w:rsid w:val="0094155A"/>
    <w:rsid w:val="00941AC0"/>
    <w:rsid w:val="00941AF4"/>
    <w:rsid w:val="00941B9E"/>
    <w:rsid w:val="00941C72"/>
    <w:rsid w:val="0094239C"/>
    <w:rsid w:val="009425BF"/>
    <w:rsid w:val="009427DA"/>
    <w:rsid w:val="00942828"/>
    <w:rsid w:val="00942ADB"/>
    <w:rsid w:val="00942B88"/>
    <w:rsid w:val="00942EA9"/>
    <w:rsid w:val="00942F28"/>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8AE"/>
    <w:rsid w:val="00952D76"/>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E36"/>
    <w:rsid w:val="00962FFF"/>
    <w:rsid w:val="00963062"/>
    <w:rsid w:val="009636AF"/>
    <w:rsid w:val="009636B4"/>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7C9"/>
    <w:rsid w:val="00965A39"/>
    <w:rsid w:val="00965B6E"/>
    <w:rsid w:val="009667B3"/>
    <w:rsid w:val="00966E87"/>
    <w:rsid w:val="00966F41"/>
    <w:rsid w:val="00967401"/>
    <w:rsid w:val="00967632"/>
    <w:rsid w:val="0096776A"/>
    <w:rsid w:val="00967775"/>
    <w:rsid w:val="009701A2"/>
    <w:rsid w:val="009704E4"/>
    <w:rsid w:val="009708E8"/>
    <w:rsid w:val="00970BFA"/>
    <w:rsid w:val="009711F5"/>
    <w:rsid w:val="0097131A"/>
    <w:rsid w:val="0097160B"/>
    <w:rsid w:val="00971613"/>
    <w:rsid w:val="009717EF"/>
    <w:rsid w:val="0097180E"/>
    <w:rsid w:val="00971E43"/>
    <w:rsid w:val="00971E62"/>
    <w:rsid w:val="00972289"/>
    <w:rsid w:val="009724AE"/>
    <w:rsid w:val="00972732"/>
    <w:rsid w:val="009727CC"/>
    <w:rsid w:val="009729A5"/>
    <w:rsid w:val="009729E7"/>
    <w:rsid w:val="00972A82"/>
    <w:rsid w:val="009732CA"/>
    <w:rsid w:val="00973462"/>
    <w:rsid w:val="009735A6"/>
    <w:rsid w:val="00973868"/>
    <w:rsid w:val="0097386C"/>
    <w:rsid w:val="00973A71"/>
    <w:rsid w:val="00973D81"/>
    <w:rsid w:val="009740EF"/>
    <w:rsid w:val="00974365"/>
    <w:rsid w:val="00974628"/>
    <w:rsid w:val="009748AA"/>
    <w:rsid w:val="00974DEA"/>
    <w:rsid w:val="00975291"/>
    <w:rsid w:val="00975666"/>
    <w:rsid w:val="009756C3"/>
    <w:rsid w:val="00975A97"/>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34"/>
    <w:rsid w:val="00983543"/>
    <w:rsid w:val="009836EC"/>
    <w:rsid w:val="00983ABB"/>
    <w:rsid w:val="00984573"/>
    <w:rsid w:val="00984A6D"/>
    <w:rsid w:val="00984C09"/>
    <w:rsid w:val="0098538E"/>
    <w:rsid w:val="00985B2E"/>
    <w:rsid w:val="00985B49"/>
    <w:rsid w:val="00985D41"/>
    <w:rsid w:val="00985D81"/>
    <w:rsid w:val="00985EAE"/>
    <w:rsid w:val="0098647B"/>
    <w:rsid w:val="009864E6"/>
    <w:rsid w:val="009869E4"/>
    <w:rsid w:val="0098710A"/>
    <w:rsid w:val="009875DC"/>
    <w:rsid w:val="009877A1"/>
    <w:rsid w:val="00987A62"/>
    <w:rsid w:val="00990154"/>
    <w:rsid w:val="00990417"/>
    <w:rsid w:val="0099041E"/>
    <w:rsid w:val="00990927"/>
    <w:rsid w:val="00990C04"/>
    <w:rsid w:val="00990DEE"/>
    <w:rsid w:val="009911B3"/>
    <w:rsid w:val="0099161C"/>
    <w:rsid w:val="00991775"/>
    <w:rsid w:val="00991B49"/>
    <w:rsid w:val="00992154"/>
    <w:rsid w:val="009922A8"/>
    <w:rsid w:val="009926BD"/>
    <w:rsid w:val="00992929"/>
    <w:rsid w:val="00992E74"/>
    <w:rsid w:val="00992F40"/>
    <w:rsid w:val="00993347"/>
    <w:rsid w:val="00993573"/>
    <w:rsid w:val="009935CB"/>
    <w:rsid w:val="009939A8"/>
    <w:rsid w:val="00993A47"/>
    <w:rsid w:val="00993AFB"/>
    <w:rsid w:val="00993D63"/>
    <w:rsid w:val="009940FD"/>
    <w:rsid w:val="00994159"/>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B3"/>
    <w:rsid w:val="009A3B2B"/>
    <w:rsid w:val="009A3B6E"/>
    <w:rsid w:val="009A3B8A"/>
    <w:rsid w:val="009A40F9"/>
    <w:rsid w:val="009A413C"/>
    <w:rsid w:val="009A42BD"/>
    <w:rsid w:val="009A45DA"/>
    <w:rsid w:val="009A534D"/>
    <w:rsid w:val="009A53E7"/>
    <w:rsid w:val="009A546F"/>
    <w:rsid w:val="009A5C28"/>
    <w:rsid w:val="009A5CCC"/>
    <w:rsid w:val="009A6076"/>
    <w:rsid w:val="009A6082"/>
    <w:rsid w:val="009A640B"/>
    <w:rsid w:val="009A6688"/>
    <w:rsid w:val="009A66A2"/>
    <w:rsid w:val="009A698D"/>
    <w:rsid w:val="009A715C"/>
    <w:rsid w:val="009A77A3"/>
    <w:rsid w:val="009A7A3D"/>
    <w:rsid w:val="009A7A47"/>
    <w:rsid w:val="009A7D00"/>
    <w:rsid w:val="009A7E04"/>
    <w:rsid w:val="009B0494"/>
    <w:rsid w:val="009B0A72"/>
    <w:rsid w:val="009B0D8B"/>
    <w:rsid w:val="009B1053"/>
    <w:rsid w:val="009B1215"/>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432"/>
    <w:rsid w:val="009B77A7"/>
    <w:rsid w:val="009C091F"/>
    <w:rsid w:val="009C095C"/>
    <w:rsid w:val="009C099F"/>
    <w:rsid w:val="009C0BC3"/>
    <w:rsid w:val="009C0D84"/>
    <w:rsid w:val="009C0EB0"/>
    <w:rsid w:val="009C0EE1"/>
    <w:rsid w:val="009C0F68"/>
    <w:rsid w:val="009C0FD3"/>
    <w:rsid w:val="009C1B11"/>
    <w:rsid w:val="009C20B0"/>
    <w:rsid w:val="009C23E9"/>
    <w:rsid w:val="009C2553"/>
    <w:rsid w:val="009C263A"/>
    <w:rsid w:val="009C2700"/>
    <w:rsid w:val="009C27AD"/>
    <w:rsid w:val="009C28D3"/>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C7"/>
    <w:rsid w:val="009C6A0E"/>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711"/>
    <w:rsid w:val="009D3A89"/>
    <w:rsid w:val="009D4136"/>
    <w:rsid w:val="009D446B"/>
    <w:rsid w:val="009D4623"/>
    <w:rsid w:val="009D4634"/>
    <w:rsid w:val="009D4BD8"/>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089"/>
    <w:rsid w:val="009E63C4"/>
    <w:rsid w:val="009E660E"/>
    <w:rsid w:val="009E6677"/>
    <w:rsid w:val="009E669D"/>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1E65"/>
    <w:rsid w:val="009F2012"/>
    <w:rsid w:val="009F2478"/>
    <w:rsid w:val="009F24CE"/>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80"/>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21"/>
    <w:rsid w:val="00A0513C"/>
    <w:rsid w:val="00A05525"/>
    <w:rsid w:val="00A056B7"/>
    <w:rsid w:val="00A05EC8"/>
    <w:rsid w:val="00A0601C"/>
    <w:rsid w:val="00A0604B"/>
    <w:rsid w:val="00A061DC"/>
    <w:rsid w:val="00A063DE"/>
    <w:rsid w:val="00A06AFF"/>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0A2"/>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43B"/>
    <w:rsid w:val="00A3044A"/>
    <w:rsid w:val="00A30A28"/>
    <w:rsid w:val="00A31293"/>
    <w:rsid w:val="00A3150F"/>
    <w:rsid w:val="00A3178C"/>
    <w:rsid w:val="00A319EA"/>
    <w:rsid w:val="00A31BAD"/>
    <w:rsid w:val="00A31BEB"/>
    <w:rsid w:val="00A31C8F"/>
    <w:rsid w:val="00A31F80"/>
    <w:rsid w:val="00A32465"/>
    <w:rsid w:val="00A32C95"/>
    <w:rsid w:val="00A32E7F"/>
    <w:rsid w:val="00A32E92"/>
    <w:rsid w:val="00A32FBB"/>
    <w:rsid w:val="00A3304E"/>
    <w:rsid w:val="00A3314F"/>
    <w:rsid w:val="00A33423"/>
    <w:rsid w:val="00A334D0"/>
    <w:rsid w:val="00A335F5"/>
    <w:rsid w:val="00A3393F"/>
    <w:rsid w:val="00A33B25"/>
    <w:rsid w:val="00A33C9F"/>
    <w:rsid w:val="00A33CDC"/>
    <w:rsid w:val="00A33E0D"/>
    <w:rsid w:val="00A34145"/>
    <w:rsid w:val="00A349DA"/>
    <w:rsid w:val="00A34CB5"/>
    <w:rsid w:val="00A351B6"/>
    <w:rsid w:val="00A352D5"/>
    <w:rsid w:val="00A3542A"/>
    <w:rsid w:val="00A3549E"/>
    <w:rsid w:val="00A355EB"/>
    <w:rsid w:val="00A3576B"/>
    <w:rsid w:val="00A35C6F"/>
    <w:rsid w:val="00A35CA2"/>
    <w:rsid w:val="00A360C9"/>
    <w:rsid w:val="00A3633C"/>
    <w:rsid w:val="00A365E6"/>
    <w:rsid w:val="00A37332"/>
    <w:rsid w:val="00A3769E"/>
    <w:rsid w:val="00A37781"/>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6E2"/>
    <w:rsid w:val="00A52AF1"/>
    <w:rsid w:val="00A52C2A"/>
    <w:rsid w:val="00A52F5E"/>
    <w:rsid w:val="00A5337F"/>
    <w:rsid w:val="00A533BD"/>
    <w:rsid w:val="00A537A4"/>
    <w:rsid w:val="00A537AD"/>
    <w:rsid w:val="00A538A7"/>
    <w:rsid w:val="00A53A62"/>
    <w:rsid w:val="00A53AB7"/>
    <w:rsid w:val="00A53BFA"/>
    <w:rsid w:val="00A54201"/>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A03"/>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D9F"/>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0A47"/>
    <w:rsid w:val="00A71015"/>
    <w:rsid w:val="00A71300"/>
    <w:rsid w:val="00A71708"/>
    <w:rsid w:val="00A718D6"/>
    <w:rsid w:val="00A72136"/>
    <w:rsid w:val="00A7243B"/>
    <w:rsid w:val="00A7252D"/>
    <w:rsid w:val="00A727CC"/>
    <w:rsid w:val="00A728F6"/>
    <w:rsid w:val="00A72A62"/>
    <w:rsid w:val="00A72E63"/>
    <w:rsid w:val="00A73BAF"/>
    <w:rsid w:val="00A73D48"/>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89D"/>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63D1"/>
    <w:rsid w:val="00A86539"/>
    <w:rsid w:val="00A8662B"/>
    <w:rsid w:val="00A86796"/>
    <w:rsid w:val="00A8683F"/>
    <w:rsid w:val="00A86998"/>
    <w:rsid w:val="00A86CB3"/>
    <w:rsid w:val="00A86F6F"/>
    <w:rsid w:val="00A870FA"/>
    <w:rsid w:val="00A8764C"/>
    <w:rsid w:val="00A8767C"/>
    <w:rsid w:val="00A8798F"/>
    <w:rsid w:val="00A87BF7"/>
    <w:rsid w:val="00A87DC5"/>
    <w:rsid w:val="00A900EE"/>
    <w:rsid w:val="00A90254"/>
    <w:rsid w:val="00A902C4"/>
    <w:rsid w:val="00A90602"/>
    <w:rsid w:val="00A907CC"/>
    <w:rsid w:val="00A9094D"/>
    <w:rsid w:val="00A90C6B"/>
    <w:rsid w:val="00A90E2E"/>
    <w:rsid w:val="00A91021"/>
    <w:rsid w:val="00A9109C"/>
    <w:rsid w:val="00A916B8"/>
    <w:rsid w:val="00A91EBB"/>
    <w:rsid w:val="00A91EF6"/>
    <w:rsid w:val="00A92047"/>
    <w:rsid w:val="00A920A7"/>
    <w:rsid w:val="00A9290A"/>
    <w:rsid w:val="00A93190"/>
    <w:rsid w:val="00A9378A"/>
    <w:rsid w:val="00A93828"/>
    <w:rsid w:val="00A93AA6"/>
    <w:rsid w:val="00A93B91"/>
    <w:rsid w:val="00A93D61"/>
    <w:rsid w:val="00A93E2B"/>
    <w:rsid w:val="00A941E0"/>
    <w:rsid w:val="00A94AF1"/>
    <w:rsid w:val="00A94B62"/>
    <w:rsid w:val="00A94EEB"/>
    <w:rsid w:val="00A95C4F"/>
    <w:rsid w:val="00A95D03"/>
    <w:rsid w:val="00A960DE"/>
    <w:rsid w:val="00A96204"/>
    <w:rsid w:val="00A96742"/>
    <w:rsid w:val="00A9688D"/>
    <w:rsid w:val="00A96BA2"/>
    <w:rsid w:val="00A96BD1"/>
    <w:rsid w:val="00A977D3"/>
    <w:rsid w:val="00A9792B"/>
    <w:rsid w:val="00A97BDD"/>
    <w:rsid w:val="00A97D62"/>
    <w:rsid w:val="00A97E57"/>
    <w:rsid w:val="00A97E80"/>
    <w:rsid w:val="00AA04CF"/>
    <w:rsid w:val="00AA0638"/>
    <w:rsid w:val="00AA0822"/>
    <w:rsid w:val="00AA0915"/>
    <w:rsid w:val="00AA09D5"/>
    <w:rsid w:val="00AA0AA9"/>
    <w:rsid w:val="00AA0D3B"/>
    <w:rsid w:val="00AA10F7"/>
    <w:rsid w:val="00AA1165"/>
    <w:rsid w:val="00AA1237"/>
    <w:rsid w:val="00AA12FC"/>
    <w:rsid w:val="00AA131B"/>
    <w:rsid w:val="00AA1431"/>
    <w:rsid w:val="00AA1960"/>
    <w:rsid w:val="00AA1986"/>
    <w:rsid w:val="00AA1A47"/>
    <w:rsid w:val="00AA2115"/>
    <w:rsid w:val="00AA21C6"/>
    <w:rsid w:val="00AA21F5"/>
    <w:rsid w:val="00AA2258"/>
    <w:rsid w:val="00AA244F"/>
    <w:rsid w:val="00AA270D"/>
    <w:rsid w:val="00AA272A"/>
    <w:rsid w:val="00AA2B30"/>
    <w:rsid w:val="00AA2B7D"/>
    <w:rsid w:val="00AA2D2E"/>
    <w:rsid w:val="00AA2F81"/>
    <w:rsid w:val="00AA319F"/>
    <w:rsid w:val="00AA3202"/>
    <w:rsid w:val="00AA338D"/>
    <w:rsid w:val="00AA35A3"/>
    <w:rsid w:val="00AA37AA"/>
    <w:rsid w:val="00AA3B17"/>
    <w:rsid w:val="00AA3BE0"/>
    <w:rsid w:val="00AA4047"/>
    <w:rsid w:val="00AA43CE"/>
    <w:rsid w:val="00AA43E0"/>
    <w:rsid w:val="00AA4636"/>
    <w:rsid w:val="00AA4B26"/>
    <w:rsid w:val="00AA4C43"/>
    <w:rsid w:val="00AA51C5"/>
    <w:rsid w:val="00AA522F"/>
    <w:rsid w:val="00AA53AD"/>
    <w:rsid w:val="00AA58BE"/>
    <w:rsid w:val="00AA5ECA"/>
    <w:rsid w:val="00AA6238"/>
    <w:rsid w:val="00AA62F3"/>
    <w:rsid w:val="00AA6560"/>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AB9"/>
    <w:rsid w:val="00AC0F76"/>
    <w:rsid w:val="00AC12C9"/>
    <w:rsid w:val="00AC1513"/>
    <w:rsid w:val="00AC181B"/>
    <w:rsid w:val="00AC197B"/>
    <w:rsid w:val="00AC1C12"/>
    <w:rsid w:val="00AC1E63"/>
    <w:rsid w:val="00AC20DB"/>
    <w:rsid w:val="00AC2246"/>
    <w:rsid w:val="00AC2A36"/>
    <w:rsid w:val="00AC2BD9"/>
    <w:rsid w:val="00AC2DCF"/>
    <w:rsid w:val="00AC2DF0"/>
    <w:rsid w:val="00AC2E4A"/>
    <w:rsid w:val="00AC2E85"/>
    <w:rsid w:val="00AC3010"/>
    <w:rsid w:val="00AC3206"/>
    <w:rsid w:val="00AC320E"/>
    <w:rsid w:val="00AC3EBC"/>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69E"/>
    <w:rsid w:val="00AC79D2"/>
    <w:rsid w:val="00AC7A3C"/>
    <w:rsid w:val="00AC7C46"/>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565"/>
    <w:rsid w:val="00AD2A09"/>
    <w:rsid w:val="00AD2AC0"/>
    <w:rsid w:val="00AD2ECD"/>
    <w:rsid w:val="00AD3047"/>
    <w:rsid w:val="00AD345F"/>
    <w:rsid w:val="00AD3652"/>
    <w:rsid w:val="00AD3E2A"/>
    <w:rsid w:val="00AD448B"/>
    <w:rsid w:val="00AD487C"/>
    <w:rsid w:val="00AD4C2F"/>
    <w:rsid w:val="00AD5052"/>
    <w:rsid w:val="00AD50F7"/>
    <w:rsid w:val="00AD531C"/>
    <w:rsid w:val="00AD5C5F"/>
    <w:rsid w:val="00AD5DE4"/>
    <w:rsid w:val="00AD5EE4"/>
    <w:rsid w:val="00AD630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C4E"/>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9E"/>
    <w:rsid w:val="00AE5E58"/>
    <w:rsid w:val="00AE6186"/>
    <w:rsid w:val="00AE68D6"/>
    <w:rsid w:val="00AE6C24"/>
    <w:rsid w:val="00AE700A"/>
    <w:rsid w:val="00AE7337"/>
    <w:rsid w:val="00AE7361"/>
    <w:rsid w:val="00AE7499"/>
    <w:rsid w:val="00AE77D6"/>
    <w:rsid w:val="00AE7CD8"/>
    <w:rsid w:val="00AE7CE7"/>
    <w:rsid w:val="00AE7D52"/>
    <w:rsid w:val="00AF0014"/>
    <w:rsid w:val="00AF00B7"/>
    <w:rsid w:val="00AF0122"/>
    <w:rsid w:val="00AF0182"/>
    <w:rsid w:val="00AF085B"/>
    <w:rsid w:val="00AF0E5F"/>
    <w:rsid w:val="00AF0EE4"/>
    <w:rsid w:val="00AF13B8"/>
    <w:rsid w:val="00AF1458"/>
    <w:rsid w:val="00AF15AC"/>
    <w:rsid w:val="00AF1875"/>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FCC"/>
    <w:rsid w:val="00B1525F"/>
    <w:rsid w:val="00B1576D"/>
    <w:rsid w:val="00B15925"/>
    <w:rsid w:val="00B15D5A"/>
    <w:rsid w:val="00B15DE5"/>
    <w:rsid w:val="00B161B9"/>
    <w:rsid w:val="00B1688B"/>
    <w:rsid w:val="00B16A84"/>
    <w:rsid w:val="00B16C66"/>
    <w:rsid w:val="00B16CD0"/>
    <w:rsid w:val="00B16CE2"/>
    <w:rsid w:val="00B16EE8"/>
    <w:rsid w:val="00B17411"/>
    <w:rsid w:val="00B176F2"/>
    <w:rsid w:val="00B17889"/>
    <w:rsid w:val="00B17944"/>
    <w:rsid w:val="00B17A0E"/>
    <w:rsid w:val="00B17DED"/>
    <w:rsid w:val="00B17E09"/>
    <w:rsid w:val="00B17EBF"/>
    <w:rsid w:val="00B17FC9"/>
    <w:rsid w:val="00B20065"/>
    <w:rsid w:val="00B20A75"/>
    <w:rsid w:val="00B20A92"/>
    <w:rsid w:val="00B21043"/>
    <w:rsid w:val="00B2112E"/>
    <w:rsid w:val="00B2151D"/>
    <w:rsid w:val="00B21614"/>
    <w:rsid w:val="00B21E78"/>
    <w:rsid w:val="00B22394"/>
    <w:rsid w:val="00B22529"/>
    <w:rsid w:val="00B22665"/>
    <w:rsid w:val="00B226A9"/>
    <w:rsid w:val="00B22C4C"/>
    <w:rsid w:val="00B22F37"/>
    <w:rsid w:val="00B23642"/>
    <w:rsid w:val="00B2391A"/>
    <w:rsid w:val="00B23A3F"/>
    <w:rsid w:val="00B23E5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340"/>
    <w:rsid w:val="00B27E21"/>
    <w:rsid w:val="00B27FA1"/>
    <w:rsid w:val="00B30150"/>
    <w:rsid w:val="00B3091F"/>
    <w:rsid w:val="00B311D2"/>
    <w:rsid w:val="00B31A6A"/>
    <w:rsid w:val="00B3260C"/>
    <w:rsid w:val="00B32717"/>
    <w:rsid w:val="00B3278E"/>
    <w:rsid w:val="00B32912"/>
    <w:rsid w:val="00B32A99"/>
    <w:rsid w:val="00B32C28"/>
    <w:rsid w:val="00B32DEF"/>
    <w:rsid w:val="00B3301A"/>
    <w:rsid w:val="00B33693"/>
    <w:rsid w:val="00B336F3"/>
    <w:rsid w:val="00B3372F"/>
    <w:rsid w:val="00B33C1C"/>
    <w:rsid w:val="00B33D20"/>
    <w:rsid w:val="00B33E76"/>
    <w:rsid w:val="00B33E8C"/>
    <w:rsid w:val="00B33EC9"/>
    <w:rsid w:val="00B34181"/>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32"/>
    <w:rsid w:val="00B411B3"/>
    <w:rsid w:val="00B416B7"/>
    <w:rsid w:val="00B4173C"/>
    <w:rsid w:val="00B41E37"/>
    <w:rsid w:val="00B41F5F"/>
    <w:rsid w:val="00B42446"/>
    <w:rsid w:val="00B42594"/>
    <w:rsid w:val="00B42D43"/>
    <w:rsid w:val="00B434EA"/>
    <w:rsid w:val="00B43705"/>
    <w:rsid w:val="00B4383C"/>
    <w:rsid w:val="00B43947"/>
    <w:rsid w:val="00B43C0C"/>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A2"/>
    <w:rsid w:val="00B470D4"/>
    <w:rsid w:val="00B479B4"/>
    <w:rsid w:val="00B47C82"/>
    <w:rsid w:val="00B47E87"/>
    <w:rsid w:val="00B50545"/>
    <w:rsid w:val="00B50723"/>
    <w:rsid w:val="00B50A8F"/>
    <w:rsid w:val="00B50FEF"/>
    <w:rsid w:val="00B51516"/>
    <w:rsid w:val="00B51C36"/>
    <w:rsid w:val="00B51F1C"/>
    <w:rsid w:val="00B52136"/>
    <w:rsid w:val="00B522BB"/>
    <w:rsid w:val="00B52330"/>
    <w:rsid w:val="00B5262A"/>
    <w:rsid w:val="00B52873"/>
    <w:rsid w:val="00B52E6A"/>
    <w:rsid w:val="00B53422"/>
    <w:rsid w:val="00B5347A"/>
    <w:rsid w:val="00B53482"/>
    <w:rsid w:val="00B53C3F"/>
    <w:rsid w:val="00B53D6C"/>
    <w:rsid w:val="00B53D73"/>
    <w:rsid w:val="00B540D1"/>
    <w:rsid w:val="00B54275"/>
    <w:rsid w:val="00B54342"/>
    <w:rsid w:val="00B550B1"/>
    <w:rsid w:val="00B553D0"/>
    <w:rsid w:val="00B5543D"/>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2184"/>
    <w:rsid w:val="00B6248D"/>
    <w:rsid w:val="00B62816"/>
    <w:rsid w:val="00B628ED"/>
    <w:rsid w:val="00B62B83"/>
    <w:rsid w:val="00B62C3A"/>
    <w:rsid w:val="00B635B7"/>
    <w:rsid w:val="00B636D7"/>
    <w:rsid w:val="00B637B1"/>
    <w:rsid w:val="00B63B2D"/>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BE5"/>
    <w:rsid w:val="00B71CA5"/>
    <w:rsid w:val="00B72018"/>
    <w:rsid w:val="00B73648"/>
    <w:rsid w:val="00B739A7"/>
    <w:rsid w:val="00B73B5E"/>
    <w:rsid w:val="00B73CCD"/>
    <w:rsid w:val="00B73EF3"/>
    <w:rsid w:val="00B73F76"/>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CF8"/>
    <w:rsid w:val="00B76DA9"/>
    <w:rsid w:val="00B76F78"/>
    <w:rsid w:val="00B770AD"/>
    <w:rsid w:val="00B770CB"/>
    <w:rsid w:val="00B7731F"/>
    <w:rsid w:val="00B7771B"/>
    <w:rsid w:val="00B777C2"/>
    <w:rsid w:val="00B77AED"/>
    <w:rsid w:val="00B77B41"/>
    <w:rsid w:val="00B77C0C"/>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424"/>
    <w:rsid w:val="00B828FF"/>
    <w:rsid w:val="00B829D8"/>
    <w:rsid w:val="00B82C6D"/>
    <w:rsid w:val="00B8384C"/>
    <w:rsid w:val="00B83FA3"/>
    <w:rsid w:val="00B84071"/>
    <w:rsid w:val="00B840B5"/>
    <w:rsid w:val="00B8417E"/>
    <w:rsid w:val="00B84884"/>
    <w:rsid w:val="00B84998"/>
    <w:rsid w:val="00B84BAA"/>
    <w:rsid w:val="00B84D5C"/>
    <w:rsid w:val="00B84F09"/>
    <w:rsid w:val="00B85524"/>
    <w:rsid w:val="00B85626"/>
    <w:rsid w:val="00B8582C"/>
    <w:rsid w:val="00B86155"/>
    <w:rsid w:val="00B86444"/>
    <w:rsid w:val="00B86C38"/>
    <w:rsid w:val="00B87038"/>
    <w:rsid w:val="00B870D2"/>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CA"/>
    <w:rsid w:val="00B91CE3"/>
    <w:rsid w:val="00B9203A"/>
    <w:rsid w:val="00B9208F"/>
    <w:rsid w:val="00B9232A"/>
    <w:rsid w:val="00B92496"/>
    <w:rsid w:val="00B9254D"/>
    <w:rsid w:val="00B92BB7"/>
    <w:rsid w:val="00B92C82"/>
    <w:rsid w:val="00B92E56"/>
    <w:rsid w:val="00B930FB"/>
    <w:rsid w:val="00B93523"/>
    <w:rsid w:val="00B939B3"/>
    <w:rsid w:val="00B93A9F"/>
    <w:rsid w:val="00B93E21"/>
    <w:rsid w:val="00B940B4"/>
    <w:rsid w:val="00B940C7"/>
    <w:rsid w:val="00B9426B"/>
    <w:rsid w:val="00B94485"/>
    <w:rsid w:val="00B94E90"/>
    <w:rsid w:val="00B95448"/>
    <w:rsid w:val="00B9559B"/>
    <w:rsid w:val="00B95780"/>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A60"/>
    <w:rsid w:val="00BB1F7D"/>
    <w:rsid w:val="00BB23A2"/>
    <w:rsid w:val="00BB23F9"/>
    <w:rsid w:val="00BB2595"/>
    <w:rsid w:val="00BB28EF"/>
    <w:rsid w:val="00BB2FBA"/>
    <w:rsid w:val="00BB3227"/>
    <w:rsid w:val="00BB32AF"/>
    <w:rsid w:val="00BB3724"/>
    <w:rsid w:val="00BB3E96"/>
    <w:rsid w:val="00BB3F4E"/>
    <w:rsid w:val="00BB40B8"/>
    <w:rsid w:val="00BB40FD"/>
    <w:rsid w:val="00BB4411"/>
    <w:rsid w:val="00BB4B53"/>
    <w:rsid w:val="00BB4F18"/>
    <w:rsid w:val="00BB4F3B"/>
    <w:rsid w:val="00BB5093"/>
    <w:rsid w:val="00BB533D"/>
    <w:rsid w:val="00BB535C"/>
    <w:rsid w:val="00BB5C5A"/>
    <w:rsid w:val="00BB5CA3"/>
    <w:rsid w:val="00BB5DFC"/>
    <w:rsid w:val="00BB5FCE"/>
    <w:rsid w:val="00BB65D8"/>
    <w:rsid w:val="00BB6726"/>
    <w:rsid w:val="00BB67BA"/>
    <w:rsid w:val="00BB68FB"/>
    <w:rsid w:val="00BB6920"/>
    <w:rsid w:val="00BB69AC"/>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733"/>
    <w:rsid w:val="00BC2A31"/>
    <w:rsid w:val="00BC2C1C"/>
    <w:rsid w:val="00BC31FD"/>
    <w:rsid w:val="00BC33AD"/>
    <w:rsid w:val="00BC33C7"/>
    <w:rsid w:val="00BC368A"/>
    <w:rsid w:val="00BC3AA7"/>
    <w:rsid w:val="00BC3C94"/>
    <w:rsid w:val="00BC3CAC"/>
    <w:rsid w:val="00BC3FE3"/>
    <w:rsid w:val="00BC46F5"/>
    <w:rsid w:val="00BC4EEF"/>
    <w:rsid w:val="00BC523C"/>
    <w:rsid w:val="00BC567A"/>
    <w:rsid w:val="00BC5950"/>
    <w:rsid w:val="00BC5ACF"/>
    <w:rsid w:val="00BC6845"/>
    <w:rsid w:val="00BC6A3C"/>
    <w:rsid w:val="00BC6C6C"/>
    <w:rsid w:val="00BC7B36"/>
    <w:rsid w:val="00BC7B54"/>
    <w:rsid w:val="00BC7DD5"/>
    <w:rsid w:val="00BC7E72"/>
    <w:rsid w:val="00BD05A2"/>
    <w:rsid w:val="00BD0BF2"/>
    <w:rsid w:val="00BD1507"/>
    <w:rsid w:val="00BD1540"/>
    <w:rsid w:val="00BD16B0"/>
    <w:rsid w:val="00BD18BC"/>
    <w:rsid w:val="00BD1C4D"/>
    <w:rsid w:val="00BD1EF3"/>
    <w:rsid w:val="00BD1F88"/>
    <w:rsid w:val="00BD2156"/>
    <w:rsid w:val="00BD23DA"/>
    <w:rsid w:val="00BD24D4"/>
    <w:rsid w:val="00BD256D"/>
    <w:rsid w:val="00BD279D"/>
    <w:rsid w:val="00BD2AAD"/>
    <w:rsid w:val="00BD3366"/>
    <w:rsid w:val="00BD3686"/>
    <w:rsid w:val="00BD36DF"/>
    <w:rsid w:val="00BD397E"/>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24C"/>
    <w:rsid w:val="00BD79F4"/>
    <w:rsid w:val="00BD7A5C"/>
    <w:rsid w:val="00BD7E42"/>
    <w:rsid w:val="00BD7E9A"/>
    <w:rsid w:val="00BD7F22"/>
    <w:rsid w:val="00BE0022"/>
    <w:rsid w:val="00BE0088"/>
    <w:rsid w:val="00BE06D6"/>
    <w:rsid w:val="00BE0BCD"/>
    <w:rsid w:val="00BE0C2A"/>
    <w:rsid w:val="00BE126A"/>
    <w:rsid w:val="00BE1320"/>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234B"/>
    <w:rsid w:val="00BF2411"/>
    <w:rsid w:val="00BF2B11"/>
    <w:rsid w:val="00BF2DAD"/>
    <w:rsid w:val="00BF3623"/>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640"/>
    <w:rsid w:val="00C05972"/>
    <w:rsid w:val="00C05BE7"/>
    <w:rsid w:val="00C062BF"/>
    <w:rsid w:val="00C07098"/>
    <w:rsid w:val="00C07354"/>
    <w:rsid w:val="00C074EC"/>
    <w:rsid w:val="00C07A9D"/>
    <w:rsid w:val="00C07F6A"/>
    <w:rsid w:val="00C1001E"/>
    <w:rsid w:val="00C10745"/>
    <w:rsid w:val="00C10AF0"/>
    <w:rsid w:val="00C11154"/>
    <w:rsid w:val="00C1171B"/>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E20"/>
    <w:rsid w:val="00C14F11"/>
    <w:rsid w:val="00C152B8"/>
    <w:rsid w:val="00C153DC"/>
    <w:rsid w:val="00C15460"/>
    <w:rsid w:val="00C1548D"/>
    <w:rsid w:val="00C15712"/>
    <w:rsid w:val="00C159BA"/>
    <w:rsid w:val="00C160F7"/>
    <w:rsid w:val="00C163AC"/>
    <w:rsid w:val="00C16431"/>
    <w:rsid w:val="00C164E6"/>
    <w:rsid w:val="00C1661B"/>
    <w:rsid w:val="00C167F2"/>
    <w:rsid w:val="00C16A64"/>
    <w:rsid w:val="00C16AC5"/>
    <w:rsid w:val="00C17167"/>
    <w:rsid w:val="00C17418"/>
    <w:rsid w:val="00C175B4"/>
    <w:rsid w:val="00C17B74"/>
    <w:rsid w:val="00C17CC2"/>
    <w:rsid w:val="00C17D34"/>
    <w:rsid w:val="00C200CD"/>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265"/>
    <w:rsid w:val="00C243CC"/>
    <w:rsid w:val="00C24896"/>
    <w:rsid w:val="00C24AF4"/>
    <w:rsid w:val="00C24B39"/>
    <w:rsid w:val="00C24B46"/>
    <w:rsid w:val="00C24BC1"/>
    <w:rsid w:val="00C25745"/>
    <w:rsid w:val="00C25B67"/>
    <w:rsid w:val="00C25D07"/>
    <w:rsid w:val="00C25D78"/>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514"/>
    <w:rsid w:val="00C317D2"/>
    <w:rsid w:val="00C31AB9"/>
    <w:rsid w:val="00C31DB9"/>
    <w:rsid w:val="00C31F07"/>
    <w:rsid w:val="00C31F55"/>
    <w:rsid w:val="00C32326"/>
    <w:rsid w:val="00C32366"/>
    <w:rsid w:val="00C3237F"/>
    <w:rsid w:val="00C323A3"/>
    <w:rsid w:val="00C32640"/>
    <w:rsid w:val="00C326AB"/>
    <w:rsid w:val="00C32722"/>
    <w:rsid w:val="00C32910"/>
    <w:rsid w:val="00C329A1"/>
    <w:rsid w:val="00C329BB"/>
    <w:rsid w:val="00C32D49"/>
    <w:rsid w:val="00C32FB4"/>
    <w:rsid w:val="00C33243"/>
    <w:rsid w:val="00C333EC"/>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50A"/>
    <w:rsid w:val="00C356C2"/>
    <w:rsid w:val="00C35B4D"/>
    <w:rsid w:val="00C35E2F"/>
    <w:rsid w:val="00C35FCC"/>
    <w:rsid w:val="00C3620B"/>
    <w:rsid w:val="00C364A3"/>
    <w:rsid w:val="00C36D0A"/>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90A"/>
    <w:rsid w:val="00C42B80"/>
    <w:rsid w:val="00C4304C"/>
    <w:rsid w:val="00C434EC"/>
    <w:rsid w:val="00C43625"/>
    <w:rsid w:val="00C43B21"/>
    <w:rsid w:val="00C43C15"/>
    <w:rsid w:val="00C43D50"/>
    <w:rsid w:val="00C44308"/>
    <w:rsid w:val="00C44463"/>
    <w:rsid w:val="00C447CE"/>
    <w:rsid w:val="00C44AB6"/>
    <w:rsid w:val="00C44CA2"/>
    <w:rsid w:val="00C44D3D"/>
    <w:rsid w:val="00C44DDD"/>
    <w:rsid w:val="00C45539"/>
    <w:rsid w:val="00C45669"/>
    <w:rsid w:val="00C45F63"/>
    <w:rsid w:val="00C460B7"/>
    <w:rsid w:val="00C463C0"/>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925"/>
    <w:rsid w:val="00C65A6E"/>
    <w:rsid w:val="00C65B5B"/>
    <w:rsid w:val="00C65B5E"/>
    <w:rsid w:val="00C65CF4"/>
    <w:rsid w:val="00C65E2D"/>
    <w:rsid w:val="00C66579"/>
    <w:rsid w:val="00C667E7"/>
    <w:rsid w:val="00C66C3D"/>
    <w:rsid w:val="00C66F43"/>
    <w:rsid w:val="00C6759A"/>
    <w:rsid w:val="00C6796A"/>
    <w:rsid w:val="00C67A01"/>
    <w:rsid w:val="00C67A5C"/>
    <w:rsid w:val="00C67D19"/>
    <w:rsid w:val="00C67FCD"/>
    <w:rsid w:val="00C704C1"/>
    <w:rsid w:val="00C706BC"/>
    <w:rsid w:val="00C708A2"/>
    <w:rsid w:val="00C70934"/>
    <w:rsid w:val="00C70A58"/>
    <w:rsid w:val="00C70B20"/>
    <w:rsid w:val="00C70E31"/>
    <w:rsid w:val="00C713B8"/>
    <w:rsid w:val="00C713C0"/>
    <w:rsid w:val="00C71EC1"/>
    <w:rsid w:val="00C7235C"/>
    <w:rsid w:val="00C7236B"/>
    <w:rsid w:val="00C734B8"/>
    <w:rsid w:val="00C7380B"/>
    <w:rsid w:val="00C738BA"/>
    <w:rsid w:val="00C73A28"/>
    <w:rsid w:val="00C73DB9"/>
    <w:rsid w:val="00C74269"/>
    <w:rsid w:val="00C743B6"/>
    <w:rsid w:val="00C744E5"/>
    <w:rsid w:val="00C74678"/>
    <w:rsid w:val="00C748C5"/>
    <w:rsid w:val="00C7509B"/>
    <w:rsid w:val="00C75463"/>
    <w:rsid w:val="00C755AC"/>
    <w:rsid w:val="00C75708"/>
    <w:rsid w:val="00C75C42"/>
    <w:rsid w:val="00C76024"/>
    <w:rsid w:val="00C76292"/>
    <w:rsid w:val="00C766D9"/>
    <w:rsid w:val="00C76B76"/>
    <w:rsid w:val="00C76C44"/>
    <w:rsid w:val="00C77077"/>
    <w:rsid w:val="00C77079"/>
    <w:rsid w:val="00C7720E"/>
    <w:rsid w:val="00C7735C"/>
    <w:rsid w:val="00C77CB2"/>
    <w:rsid w:val="00C77D59"/>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ED1"/>
    <w:rsid w:val="00C93265"/>
    <w:rsid w:val="00C935DF"/>
    <w:rsid w:val="00C9392C"/>
    <w:rsid w:val="00C9425B"/>
    <w:rsid w:val="00C943DA"/>
    <w:rsid w:val="00C9444A"/>
    <w:rsid w:val="00C948E6"/>
    <w:rsid w:val="00C94A76"/>
    <w:rsid w:val="00C94DEA"/>
    <w:rsid w:val="00C9506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1B5"/>
    <w:rsid w:val="00CA0772"/>
    <w:rsid w:val="00CA089F"/>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E5A"/>
    <w:rsid w:val="00CA3F51"/>
    <w:rsid w:val="00CA419B"/>
    <w:rsid w:val="00CA42E3"/>
    <w:rsid w:val="00CA45B7"/>
    <w:rsid w:val="00CA4664"/>
    <w:rsid w:val="00CA469D"/>
    <w:rsid w:val="00CA492A"/>
    <w:rsid w:val="00CA4950"/>
    <w:rsid w:val="00CA4CA7"/>
    <w:rsid w:val="00CA4D75"/>
    <w:rsid w:val="00CA562B"/>
    <w:rsid w:val="00CA5B75"/>
    <w:rsid w:val="00CA5CEF"/>
    <w:rsid w:val="00CA5E00"/>
    <w:rsid w:val="00CA5EBE"/>
    <w:rsid w:val="00CA608C"/>
    <w:rsid w:val="00CA61A1"/>
    <w:rsid w:val="00CA6373"/>
    <w:rsid w:val="00CA638D"/>
    <w:rsid w:val="00CA639D"/>
    <w:rsid w:val="00CA6972"/>
    <w:rsid w:val="00CA7473"/>
    <w:rsid w:val="00CA7500"/>
    <w:rsid w:val="00CA7765"/>
    <w:rsid w:val="00CA784C"/>
    <w:rsid w:val="00CA79C3"/>
    <w:rsid w:val="00CB037B"/>
    <w:rsid w:val="00CB0653"/>
    <w:rsid w:val="00CB06E9"/>
    <w:rsid w:val="00CB0B35"/>
    <w:rsid w:val="00CB1BDE"/>
    <w:rsid w:val="00CB1E1F"/>
    <w:rsid w:val="00CB2190"/>
    <w:rsid w:val="00CB24AF"/>
    <w:rsid w:val="00CB290D"/>
    <w:rsid w:val="00CB2E6B"/>
    <w:rsid w:val="00CB3047"/>
    <w:rsid w:val="00CB383E"/>
    <w:rsid w:val="00CB3F3A"/>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8D0"/>
    <w:rsid w:val="00CB79F3"/>
    <w:rsid w:val="00CB7AB2"/>
    <w:rsid w:val="00CB7B11"/>
    <w:rsid w:val="00CB7ED8"/>
    <w:rsid w:val="00CB7EFB"/>
    <w:rsid w:val="00CB7F4C"/>
    <w:rsid w:val="00CC0025"/>
    <w:rsid w:val="00CC0244"/>
    <w:rsid w:val="00CC026B"/>
    <w:rsid w:val="00CC0411"/>
    <w:rsid w:val="00CC1D72"/>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4C11"/>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37"/>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D8E"/>
    <w:rsid w:val="00CD2E4F"/>
    <w:rsid w:val="00CD2F9C"/>
    <w:rsid w:val="00CD3102"/>
    <w:rsid w:val="00CD31D2"/>
    <w:rsid w:val="00CD3464"/>
    <w:rsid w:val="00CD3FC0"/>
    <w:rsid w:val="00CD406B"/>
    <w:rsid w:val="00CD497F"/>
    <w:rsid w:val="00CD4E69"/>
    <w:rsid w:val="00CD523D"/>
    <w:rsid w:val="00CD5430"/>
    <w:rsid w:val="00CD565F"/>
    <w:rsid w:val="00CD567B"/>
    <w:rsid w:val="00CD570F"/>
    <w:rsid w:val="00CD5942"/>
    <w:rsid w:val="00CD5983"/>
    <w:rsid w:val="00CD5CDB"/>
    <w:rsid w:val="00CD6056"/>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920"/>
    <w:rsid w:val="00CE1FCB"/>
    <w:rsid w:val="00CE2104"/>
    <w:rsid w:val="00CE215C"/>
    <w:rsid w:val="00CE257A"/>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814"/>
    <w:rsid w:val="00CF0DDC"/>
    <w:rsid w:val="00CF0FF3"/>
    <w:rsid w:val="00CF1121"/>
    <w:rsid w:val="00CF12EE"/>
    <w:rsid w:val="00CF1339"/>
    <w:rsid w:val="00CF19E8"/>
    <w:rsid w:val="00CF1A29"/>
    <w:rsid w:val="00CF1BF7"/>
    <w:rsid w:val="00CF1CA9"/>
    <w:rsid w:val="00CF2059"/>
    <w:rsid w:val="00CF252D"/>
    <w:rsid w:val="00CF26A3"/>
    <w:rsid w:val="00CF2C13"/>
    <w:rsid w:val="00CF2CB5"/>
    <w:rsid w:val="00CF2E15"/>
    <w:rsid w:val="00CF30C1"/>
    <w:rsid w:val="00CF3342"/>
    <w:rsid w:val="00CF357E"/>
    <w:rsid w:val="00CF3B9A"/>
    <w:rsid w:val="00CF3F79"/>
    <w:rsid w:val="00CF497E"/>
    <w:rsid w:val="00CF4F9D"/>
    <w:rsid w:val="00CF5015"/>
    <w:rsid w:val="00CF53BE"/>
    <w:rsid w:val="00CF55E0"/>
    <w:rsid w:val="00CF56C9"/>
    <w:rsid w:val="00CF5835"/>
    <w:rsid w:val="00CF5C9A"/>
    <w:rsid w:val="00CF5E01"/>
    <w:rsid w:val="00CF63DA"/>
    <w:rsid w:val="00CF678B"/>
    <w:rsid w:val="00CF6BB8"/>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C3B"/>
    <w:rsid w:val="00D0219A"/>
    <w:rsid w:val="00D027FF"/>
    <w:rsid w:val="00D02AC3"/>
    <w:rsid w:val="00D02D39"/>
    <w:rsid w:val="00D033AC"/>
    <w:rsid w:val="00D03485"/>
    <w:rsid w:val="00D040BB"/>
    <w:rsid w:val="00D0440B"/>
    <w:rsid w:val="00D048C4"/>
    <w:rsid w:val="00D048E2"/>
    <w:rsid w:val="00D0492B"/>
    <w:rsid w:val="00D04AFA"/>
    <w:rsid w:val="00D04CEF"/>
    <w:rsid w:val="00D04E17"/>
    <w:rsid w:val="00D04E9C"/>
    <w:rsid w:val="00D0512B"/>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B89"/>
    <w:rsid w:val="00D16CFE"/>
    <w:rsid w:val="00D16DCC"/>
    <w:rsid w:val="00D1716E"/>
    <w:rsid w:val="00D171B4"/>
    <w:rsid w:val="00D1774F"/>
    <w:rsid w:val="00D17A80"/>
    <w:rsid w:val="00D17AE8"/>
    <w:rsid w:val="00D20462"/>
    <w:rsid w:val="00D20477"/>
    <w:rsid w:val="00D20AA8"/>
    <w:rsid w:val="00D20ADB"/>
    <w:rsid w:val="00D20E48"/>
    <w:rsid w:val="00D21416"/>
    <w:rsid w:val="00D214D6"/>
    <w:rsid w:val="00D21669"/>
    <w:rsid w:val="00D21775"/>
    <w:rsid w:val="00D21D7F"/>
    <w:rsid w:val="00D220B8"/>
    <w:rsid w:val="00D22563"/>
    <w:rsid w:val="00D22934"/>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C6C"/>
    <w:rsid w:val="00D26EAA"/>
    <w:rsid w:val="00D27105"/>
    <w:rsid w:val="00D271BE"/>
    <w:rsid w:val="00D2761B"/>
    <w:rsid w:val="00D27797"/>
    <w:rsid w:val="00D2780C"/>
    <w:rsid w:val="00D2799F"/>
    <w:rsid w:val="00D27A91"/>
    <w:rsid w:val="00D27E9B"/>
    <w:rsid w:val="00D27F5B"/>
    <w:rsid w:val="00D300BC"/>
    <w:rsid w:val="00D300CD"/>
    <w:rsid w:val="00D30163"/>
    <w:rsid w:val="00D30714"/>
    <w:rsid w:val="00D309D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77D"/>
    <w:rsid w:val="00D33FFF"/>
    <w:rsid w:val="00D340FE"/>
    <w:rsid w:val="00D34132"/>
    <w:rsid w:val="00D342D4"/>
    <w:rsid w:val="00D343F9"/>
    <w:rsid w:val="00D34717"/>
    <w:rsid w:val="00D3489A"/>
    <w:rsid w:val="00D349A1"/>
    <w:rsid w:val="00D34A78"/>
    <w:rsid w:val="00D34A9D"/>
    <w:rsid w:val="00D34EE4"/>
    <w:rsid w:val="00D34F1A"/>
    <w:rsid w:val="00D350A8"/>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3BE"/>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55D"/>
    <w:rsid w:val="00D50697"/>
    <w:rsid w:val="00D50701"/>
    <w:rsid w:val="00D5085D"/>
    <w:rsid w:val="00D508BF"/>
    <w:rsid w:val="00D50991"/>
    <w:rsid w:val="00D509FA"/>
    <w:rsid w:val="00D50D6A"/>
    <w:rsid w:val="00D50DB2"/>
    <w:rsid w:val="00D51306"/>
    <w:rsid w:val="00D513D6"/>
    <w:rsid w:val="00D516EB"/>
    <w:rsid w:val="00D518DF"/>
    <w:rsid w:val="00D519E1"/>
    <w:rsid w:val="00D51E45"/>
    <w:rsid w:val="00D51ED0"/>
    <w:rsid w:val="00D51F5D"/>
    <w:rsid w:val="00D5208A"/>
    <w:rsid w:val="00D52342"/>
    <w:rsid w:val="00D52682"/>
    <w:rsid w:val="00D526C1"/>
    <w:rsid w:val="00D526C5"/>
    <w:rsid w:val="00D526EB"/>
    <w:rsid w:val="00D5305F"/>
    <w:rsid w:val="00D532C8"/>
    <w:rsid w:val="00D5341F"/>
    <w:rsid w:val="00D53952"/>
    <w:rsid w:val="00D54228"/>
    <w:rsid w:val="00D545A7"/>
    <w:rsid w:val="00D548C9"/>
    <w:rsid w:val="00D54A3C"/>
    <w:rsid w:val="00D54BF1"/>
    <w:rsid w:val="00D54D78"/>
    <w:rsid w:val="00D55083"/>
    <w:rsid w:val="00D55310"/>
    <w:rsid w:val="00D55356"/>
    <w:rsid w:val="00D5568C"/>
    <w:rsid w:val="00D556BB"/>
    <w:rsid w:val="00D55757"/>
    <w:rsid w:val="00D5603E"/>
    <w:rsid w:val="00D561AA"/>
    <w:rsid w:val="00D561FC"/>
    <w:rsid w:val="00D56579"/>
    <w:rsid w:val="00D56917"/>
    <w:rsid w:val="00D56BF9"/>
    <w:rsid w:val="00D56DA7"/>
    <w:rsid w:val="00D575BD"/>
    <w:rsid w:val="00D575CB"/>
    <w:rsid w:val="00D57732"/>
    <w:rsid w:val="00D577D1"/>
    <w:rsid w:val="00D60010"/>
    <w:rsid w:val="00D606F8"/>
    <w:rsid w:val="00D6077D"/>
    <w:rsid w:val="00D60B2D"/>
    <w:rsid w:val="00D60C12"/>
    <w:rsid w:val="00D60E7F"/>
    <w:rsid w:val="00D6161F"/>
    <w:rsid w:val="00D61915"/>
    <w:rsid w:val="00D6191A"/>
    <w:rsid w:val="00D61A8C"/>
    <w:rsid w:val="00D61C10"/>
    <w:rsid w:val="00D61D36"/>
    <w:rsid w:val="00D61DDD"/>
    <w:rsid w:val="00D62002"/>
    <w:rsid w:val="00D620AF"/>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40"/>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2C6E"/>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D36"/>
    <w:rsid w:val="00D90DB6"/>
    <w:rsid w:val="00D90ECA"/>
    <w:rsid w:val="00D91903"/>
    <w:rsid w:val="00D91D46"/>
    <w:rsid w:val="00D91EB4"/>
    <w:rsid w:val="00D92331"/>
    <w:rsid w:val="00D92742"/>
    <w:rsid w:val="00D92B4B"/>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6FA7"/>
    <w:rsid w:val="00DA7057"/>
    <w:rsid w:val="00DA70A7"/>
    <w:rsid w:val="00DA732F"/>
    <w:rsid w:val="00DA7339"/>
    <w:rsid w:val="00DA73A6"/>
    <w:rsid w:val="00DA7603"/>
    <w:rsid w:val="00DA7D01"/>
    <w:rsid w:val="00DB00BC"/>
    <w:rsid w:val="00DB0437"/>
    <w:rsid w:val="00DB0740"/>
    <w:rsid w:val="00DB0A87"/>
    <w:rsid w:val="00DB12C7"/>
    <w:rsid w:val="00DB1308"/>
    <w:rsid w:val="00DB14F2"/>
    <w:rsid w:val="00DB15C6"/>
    <w:rsid w:val="00DB1AC2"/>
    <w:rsid w:val="00DB1B3A"/>
    <w:rsid w:val="00DB1C86"/>
    <w:rsid w:val="00DB1E8A"/>
    <w:rsid w:val="00DB237C"/>
    <w:rsid w:val="00DB25CE"/>
    <w:rsid w:val="00DB2A56"/>
    <w:rsid w:val="00DB2BB8"/>
    <w:rsid w:val="00DB2CCA"/>
    <w:rsid w:val="00DB2CDB"/>
    <w:rsid w:val="00DB31BC"/>
    <w:rsid w:val="00DB32CC"/>
    <w:rsid w:val="00DB36E3"/>
    <w:rsid w:val="00DB39D6"/>
    <w:rsid w:val="00DB3BEE"/>
    <w:rsid w:val="00DB3DCF"/>
    <w:rsid w:val="00DB4190"/>
    <w:rsid w:val="00DB43B0"/>
    <w:rsid w:val="00DB443B"/>
    <w:rsid w:val="00DB4653"/>
    <w:rsid w:val="00DB4CBC"/>
    <w:rsid w:val="00DB5877"/>
    <w:rsid w:val="00DB61A7"/>
    <w:rsid w:val="00DB628A"/>
    <w:rsid w:val="00DB6485"/>
    <w:rsid w:val="00DB68E9"/>
    <w:rsid w:val="00DB6AFA"/>
    <w:rsid w:val="00DB6F7C"/>
    <w:rsid w:val="00DB7133"/>
    <w:rsid w:val="00DB73D9"/>
    <w:rsid w:val="00DB761D"/>
    <w:rsid w:val="00DB76FF"/>
    <w:rsid w:val="00DB7B8A"/>
    <w:rsid w:val="00DB7D41"/>
    <w:rsid w:val="00DB7F9F"/>
    <w:rsid w:val="00DC0053"/>
    <w:rsid w:val="00DC070B"/>
    <w:rsid w:val="00DC0C9F"/>
    <w:rsid w:val="00DC0D5B"/>
    <w:rsid w:val="00DC1215"/>
    <w:rsid w:val="00DC14E2"/>
    <w:rsid w:val="00DC1529"/>
    <w:rsid w:val="00DC17A8"/>
    <w:rsid w:val="00DC17FC"/>
    <w:rsid w:val="00DC1CA5"/>
    <w:rsid w:val="00DC1DF5"/>
    <w:rsid w:val="00DC21E4"/>
    <w:rsid w:val="00DC25CD"/>
    <w:rsid w:val="00DC27E8"/>
    <w:rsid w:val="00DC29D3"/>
    <w:rsid w:val="00DC2E80"/>
    <w:rsid w:val="00DC3016"/>
    <w:rsid w:val="00DC31D6"/>
    <w:rsid w:val="00DC31D8"/>
    <w:rsid w:val="00DC40EC"/>
    <w:rsid w:val="00DC4350"/>
    <w:rsid w:val="00DC4AA9"/>
    <w:rsid w:val="00DC4B85"/>
    <w:rsid w:val="00DC4CEB"/>
    <w:rsid w:val="00DC4D7C"/>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03C"/>
    <w:rsid w:val="00DD1507"/>
    <w:rsid w:val="00DD179D"/>
    <w:rsid w:val="00DD1CE8"/>
    <w:rsid w:val="00DD1EE1"/>
    <w:rsid w:val="00DD22F4"/>
    <w:rsid w:val="00DD24D7"/>
    <w:rsid w:val="00DD277B"/>
    <w:rsid w:val="00DD2D2E"/>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690"/>
    <w:rsid w:val="00DD576E"/>
    <w:rsid w:val="00DD5993"/>
    <w:rsid w:val="00DD599F"/>
    <w:rsid w:val="00DD5A11"/>
    <w:rsid w:val="00DD5B4E"/>
    <w:rsid w:val="00DD61D0"/>
    <w:rsid w:val="00DD6768"/>
    <w:rsid w:val="00DD6A55"/>
    <w:rsid w:val="00DD727F"/>
    <w:rsid w:val="00DD7362"/>
    <w:rsid w:val="00DD7393"/>
    <w:rsid w:val="00DD7715"/>
    <w:rsid w:val="00DD7BAD"/>
    <w:rsid w:val="00DD7E41"/>
    <w:rsid w:val="00DD7F8B"/>
    <w:rsid w:val="00DE030E"/>
    <w:rsid w:val="00DE06CC"/>
    <w:rsid w:val="00DE0AB4"/>
    <w:rsid w:val="00DE0C98"/>
    <w:rsid w:val="00DE0DB7"/>
    <w:rsid w:val="00DE1C36"/>
    <w:rsid w:val="00DE1EBA"/>
    <w:rsid w:val="00DE2439"/>
    <w:rsid w:val="00DE24DF"/>
    <w:rsid w:val="00DE24E5"/>
    <w:rsid w:val="00DE27DF"/>
    <w:rsid w:val="00DE3187"/>
    <w:rsid w:val="00DE31E4"/>
    <w:rsid w:val="00DE33A3"/>
    <w:rsid w:val="00DE3587"/>
    <w:rsid w:val="00DE35B3"/>
    <w:rsid w:val="00DE40E6"/>
    <w:rsid w:val="00DE4BDF"/>
    <w:rsid w:val="00DE4F2C"/>
    <w:rsid w:val="00DE516A"/>
    <w:rsid w:val="00DE543C"/>
    <w:rsid w:val="00DE57D6"/>
    <w:rsid w:val="00DE57EE"/>
    <w:rsid w:val="00DE5AD4"/>
    <w:rsid w:val="00DE5AE8"/>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B0"/>
    <w:rsid w:val="00DF3A7B"/>
    <w:rsid w:val="00DF3AC4"/>
    <w:rsid w:val="00DF41F4"/>
    <w:rsid w:val="00DF4235"/>
    <w:rsid w:val="00DF441C"/>
    <w:rsid w:val="00DF5174"/>
    <w:rsid w:val="00DF53D1"/>
    <w:rsid w:val="00DF54C9"/>
    <w:rsid w:val="00DF57BD"/>
    <w:rsid w:val="00DF57EE"/>
    <w:rsid w:val="00DF5926"/>
    <w:rsid w:val="00DF5BDD"/>
    <w:rsid w:val="00DF618F"/>
    <w:rsid w:val="00DF6712"/>
    <w:rsid w:val="00DF6838"/>
    <w:rsid w:val="00DF7813"/>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6DA"/>
    <w:rsid w:val="00E077CF"/>
    <w:rsid w:val="00E077E9"/>
    <w:rsid w:val="00E07AD4"/>
    <w:rsid w:val="00E07BB3"/>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2F9"/>
    <w:rsid w:val="00E12306"/>
    <w:rsid w:val="00E12696"/>
    <w:rsid w:val="00E126B4"/>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79"/>
    <w:rsid w:val="00E20B9B"/>
    <w:rsid w:val="00E20DE8"/>
    <w:rsid w:val="00E20E18"/>
    <w:rsid w:val="00E21593"/>
    <w:rsid w:val="00E21844"/>
    <w:rsid w:val="00E21A7B"/>
    <w:rsid w:val="00E2222B"/>
    <w:rsid w:val="00E22A46"/>
    <w:rsid w:val="00E22DB6"/>
    <w:rsid w:val="00E231E3"/>
    <w:rsid w:val="00E23540"/>
    <w:rsid w:val="00E23957"/>
    <w:rsid w:val="00E2423A"/>
    <w:rsid w:val="00E24265"/>
    <w:rsid w:val="00E2493E"/>
    <w:rsid w:val="00E249F6"/>
    <w:rsid w:val="00E25B95"/>
    <w:rsid w:val="00E25C5F"/>
    <w:rsid w:val="00E25CAB"/>
    <w:rsid w:val="00E2608F"/>
    <w:rsid w:val="00E260F5"/>
    <w:rsid w:val="00E262B4"/>
    <w:rsid w:val="00E262DC"/>
    <w:rsid w:val="00E263C5"/>
    <w:rsid w:val="00E264CE"/>
    <w:rsid w:val="00E26779"/>
    <w:rsid w:val="00E26DD4"/>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541A"/>
    <w:rsid w:val="00E355E6"/>
    <w:rsid w:val="00E35A1F"/>
    <w:rsid w:val="00E35D26"/>
    <w:rsid w:val="00E35DA1"/>
    <w:rsid w:val="00E36165"/>
    <w:rsid w:val="00E364A9"/>
    <w:rsid w:val="00E36A5D"/>
    <w:rsid w:val="00E36EAC"/>
    <w:rsid w:val="00E36F9A"/>
    <w:rsid w:val="00E372C4"/>
    <w:rsid w:val="00E373B7"/>
    <w:rsid w:val="00E37F1F"/>
    <w:rsid w:val="00E404A7"/>
    <w:rsid w:val="00E40552"/>
    <w:rsid w:val="00E407F8"/>
    <w:rsid w:val="00E40B8E"/>
    <w:rsid w:val="00E40C25"/>
    <w:rsid w:val="00E40EC7"/>
    <w:rsid w:val="00E41010"/>
    <w:rsid w:val="00E413AF"/>
    <w:rsid w:val="00E414DD"/>
    <w:rsid w:val="00E4151C"/>
    <w:rsid w:val="00E41C0B"/>
    <w:rsid w:val="00E42115"/>
    <w:rsid w:val="00E4253C"/>
    <w:rsid w:val="00E427A3"/>
    <w:rsid w:val="00E42843"/>
    <w:rsid w:val="00E42E5C"/>
    <w:rsid w:val="00E42F63"/>
    <w:rsid w:val="00E4309C"/>
    <w:rsid w:val="00E43128"/>
    <w:rsid w:val="00E434B7"/>
    <w:rsid w:val="00E434BE"/>
    <w:rsid w:val="00E43816"/>
    <w:rsid w:val="00E438DD"/>
    <w:rsid w:val="00E43ACB"/>
    <w:rsid w:val="00E43B6C"/>
    <w:rsid w:val="00E43E25"/>
    <w:rsid w:val="00E43FF5"/>
    <w:rsid w:val="00E443CC"/>
    <w:rsid w:val="00E44964"/>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270"/>
    <w:rsid w:val="00E4776A"/>
    <w:rsid w:val="00E47979"/>
    <w:rsid w:val="00E479A9"/>
    <w:rsid w:val="00E47C3B"/>
    <w:rsid w:val="00E47FBE"/>
    <w:rsid w:val="00E5018C"/>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2A74"/>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2CCF"/>
    <w:rsid w:val="00E62D2D"/>
    <w:rsid w:val="00E63AAA"/>
    <w:rsid w:val="00E63F36"/>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4EC"/>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96E"/>
    <w:rsid w:val="00E75B8C"/>
    <w:rsid w:val="00E75FD9"/>
    <w:rsid w:val="00E75FDA"/>
    <w:rsid w:val="00E76173"/>
    <w:rsid w:val="00E76458"/>
    <w:rsid w:val="00E766A1"/>
    <w:rsid w:val="00E76B20"/>
    <w:rsid w:val="00E76C8E"/>
    <w:rsid w:val="00E76DA3"/>
    <w:rsid w:val="00E76DBC"/>
    <w:rsid w:val="00E77432"/>
    <w:rsid w:val="00E778BE"/>
    <w:rsid w:val="00E803AD"/>
    <w:rsid w:val="00E805C1"/>
    <w:rsid w:val="00E80737"/>
    <w:rsid w:val="00E8080A"/>
    <w:rsid w:val="00E80F83"/>
    <w:rsid w:val="00E812A4"/>
    <w:rsid w:val="00E8136C"/>
    <w:rsid w:val="00E81BB2"/>
    <w:rsid w:val="00E81C62"/>
    <w:rsid w:val="00E81D09"/>
    <w:rsid w:val="00E81ECA"/>
    <w:rsid w:val="00E81EF7"/>
    <w:rsid w:val="00E82089"/>
    <w:rsid w:val="00E82BDD"/>
    <w:rsid w:val="00E82D82"/>
    <w:rsid w:val="00E82E03"/>
    <w:rsid w:val="00E83321"/>
    <w:rsid w:val="00E835EA"/>
    <w:rsid w:val="00E83C8D"/>
    <w:rsid w:val="00E840CB"/>
    <w:rsid w:val="00E841F9"/>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0B"/>
    <w:rsid w:val="00E90330"/>
    <w:rsid w:val="00E9036E"/>
    <w:rsid w:val="00E906C7"/>
    <w:rsid w:val="00E90AEF"/>
    <w:rsid w:val="00E90EB0"/>
    <w:rsid w:val="00E918AA"/>
    <w:rsid w:val="00E9192E"/>
    <w:rsid w:val="00E91BA1"/>
    <w:rsid w:val="00E92B1B"/>
    <w:rsid w:val="00E92DF8"/>
    <w:rsid w:val="00E93173"/>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29D"/>
    <w:rsid w:val="00EA2818"/>
    <w:rsid w:val="00EA2EC8"/>
    <w:rsid w:val="00EA31DA"/>
    <w:rsid w:val="00EA3379"/>
    <w:rsid w:val="00EA35A6"/>
    <w:rsid w:val="00EA383B"/>
    <w:rsid w:val="00EA3BA2"/>
    <w:rsid w:val="00EA427D"/>
    <w:rsid w:val="00EA4325"/>
    <w:rsid w:val="00EA4377"/>
    <w:rsid w:val="00EA43E5"/>
    <w:rsid w:val="00EA44AF"/>
    <w:rsid w:val="00EA46D9"/>
    <w:rsid w:val="00EA47A8"/>
    <w:rsid w:val="00EA4A4F"/>
    <w:rsid w:val="00EA4AC1"/>
    <w:rsid w:val="00EA4C54"/>
    <w:rsid w:val="00EA4E02"/>
    <w:rsid w:val="00EA4EB1"/>
    <w:rsid w:val="00EA5065"/>
    <w:rsid w:val="00EA54A5"/>
    <w:rsid w:val="00EA56AE"/>
    <w:rsid w:val="00EA56BA"/>
    <w:rsid w:val="00EA5717"/>
    <w:rsid w:val="00EA5C54"/>
    <w:rsid w:val="00EA60D5"/>
    <w:rsid w:val="00EA6721"/>
    <w:rsid w:val="00EA6D9B"/>
    <w:rsid w:val="00EA6EA4"/>
    <w:rsid w:val="00EA7293"/>
    <w:rsid w:val="00EA72F0"/>
    <w:rsid w:val="00EA74D9"/>
    <w:rsid w:val="00EA78D4"/>
    <w:rsid w:val="00EA79B6"/>
    <w:rsid w:val="00EA7DC2"/>
    <w:rsid w:val="00EA7F8A"/>
    <w:rsid w:val="00EB02C3"/>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C5"/>
    <w:rsid w:val="00EB2C77"/>
    <w:rsid w:val="00EB2ED2"/>
    <w:rsid w:val="00EB2EE8"/>
    <w:rsid w:val="00EB2F31"/>
    <w:rsid w:val="00EB38BE"/>
    <w:rsid w:val="00EB3954"/>
    <w:rsid w:val="00EB3BFC"/>
    <w:rsid w:val="00EB3C4E"/>
    <w:rsid w:val="00EB46BC"/>
    <w:rsid w:val="00EB4933"/>
    <w:rsid w:val="00EB512A"/>
    <w:rsid w:val="00EB5454"/>
    <w:rsid w:val="00EB55A9"/>
    <w:rsid w:val="00EB59D9"/>
    <w:rsid w:val="00EB5E1A"/>
    <w:rsid w:val="00EB5F81"/>
    <w:rsid w:val="00EB61A0"/>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9BF"/>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BE"/>
    <w:rsid w:val="00EC4426"/>
    <w:rsid w:val="00EC44BA"/>
    <w:rsid w:val="00EC48C4"/>
    <w:rsid w:val="00EC493C"/>
    <w:rsid w:val="00EC49AE"/>
    <w:rsid w:val="00EC4C44"/>
    <w:rsid w:val="00EC4F09"/>
    <w:rsid w:val="00EC5184"/>
    <w:rsid w:val="00EC5264"/>
    <w:rsid w:val="00EC5397"/>
    <w:rsid w:val="00EC54D4"/>
    <w:rsid w:val="00EC55E0"/>
    <w:rsid w:val="00EC5861"/>
    <w:rsid w:val="00EC58E6"/>
    <w:rsid w:val="00EC5A7E"/>
    <w:rsid w:val="00EC5BBC"/>
    <w:rsid w:val="00EC5BFF"/>
    <w:rsid w:val="00EC5CA6"/>
    <w:rsid w:val="00EC5EB9"/>
    <w:rsid w:val="00EC5ED6"/>
    <w:rsid w:val="00EC6488"/>
    <w:rsid w:val="00EC6695"/>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44C"/>
    <w:rsid w:val="00EE29FA"/>
    <w:rsid w:val="00EE308B"/>
    <w:rsid w:val="00EE312D"/>
    <w:rsid w:val="00EE313C"/>
    <w:rsid w:val="00EE3535"/>
    <w:rsid w:val="00EE3628"/>
    <w:rsid w:val="00EE39D2"/>
    <w:rsid w:val="00EE3DC8"/>
    <w:rsid w:val="00EE3F6C"/>
    <w:rsid w:val="00EE421C"/>
    <w:rsid w:val="00EE42A5"/>
    <w:rsid w:val="00EE457C"/>
    <w:rsid w:val="00EE5427"/>
    <w:rsid w:val="00EE56EB"/>
    <w:rsid w:val="00EE573B"/>
    <w:rsid w:val="00EE60C2"/>
    <w:rsid w:val="00EE6275"/>
    <w:rsid w:val="00EE63F6"/>
    <w:rsid w:val="00EE6819"/>
    <w:rsid w:val="00EE6924"/>
    <w:rsid w:val="00EE6B5D"/>
    <w:rsid w:val="00EE704D"/>
    <w:rsid w:val="00EE7267"/>
    <w:rsid w:val="00EE75EE"/>
    <w:rsid w:val="00EE768B"/>
    <w:rsid w:val="00EE77BE"/>
    <w:rsid w:val="00EE7810"/>
    <w:rsid w:val="00EE7BA9"/>
    <w:rsid w:val="00EE7DA9"/>
    <w:rsid w:val="00EE7EBD"/>
    <w:rsid w:val="00EF006A"/>
    <w:rsid w:val="00EF033F"/>
    <w:rsid w:val="00EF0783"/>
    <w:rsid w:val="00EF0BA8"/>
    <w:rsid w:val="00EF0FA8"/>
    <w:rsid w:val="00EF12B9"/>
    <w:rsid w:val="00EF1701"/>
    <w:rsid w:val="00EF1C6F"/>
    <w:rsid w:val="00EF1DBE"/>
    <w:rsid w:val="00EF20B7"/>
    <w:rsid w:val="00EF29A2"/>
    <w:rsid w:val="00EF2AA5"/>
    <w:rsid w:val="00EF2DD9"/>
    <w:rsid w:val="00EF2E1A"/>
    <w:rsid w:val="00EF3337"/>
    <w:rsid w:val="00EF3F91"/>
    <w:rsid w:val="00EF458C"/>
    <w:rsid w:val="00EF485F"/>
    <w:rsid w:val="00EF48C7"/>
    <w:rsid w:val="00EF4CB2"/>
    <w:rsid w:val="00EF4F07"/>
    <w:rsid w:val="00EF5073"/>
    <w:rsid w:val="00EF5733"/>
    <w:rsid w:val="00EF5B20"/>
    <w:rsid w:val="00EF5CF1"/>
    <w:rsid w:val="00EF60D4"/>
    <w:rsid w:val="00EF6125"/>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BD4"/>
    <w:rsid w:val="00F01CED"/>
    <w:rsid w:val="00F020A5"/>
    <w:rsid w:val="00F02439"/>
    <w:rsid w:val="00F0250E"/>
    <w:rsid w:val="00F028F2"/>
    <w:rsid w:val="00F030F0"/>
    <w:rsid w:val="00F03131"/>
    <w:rsid w:val="00F03731"/>
    <w:rsid w:val="00F03739"/>
    <w:rsid w:val="00F0398B"/>
    <w:rsid w:val="00F03CE8"/>
    <w:rsid w:val="00F04534"/>
    <w:rsid w:val="00F04568"/>
    <w:rsid w:val="00F045A6"/>
    <w:rsid w:val="00F04642"/>
    <w:rsid w:val="00F04692"/>
    <w:rsid w:val="00F0490D"/>
    <w:rsid w:val="00F057BB"/>
    <w:rsid w:val="00F05939"/>
    <w:rsid w:val="00F05C9F"/>
    <w:rsid w:val="00F05D3A"/>
    <w:rsid w:val="00F05E19"/>
    <w:rsid w:val="00F05E36"/>
    <w:rsid w:val="00F063A9"/>
    <w:rsid w:val="00F0716B"/>
    <w:rsid w:val="00F071BF"/>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FF2"/>
    <w:rsid w:val="00F20267"/>
    <w:rsid w:val="00F2046D"/>
    <w:rsid w:val="00F20A95"/>
    <w:rsid w:val="00F20CE9"/>
    <w:rsid w:val="00F21EE9"/>
    <w:rsid w:val="00F228B8"/>
    <w:rsid w:val="00F22933"/>
    <w:rsid w:val="00F22A5C"/>
    <w:rsid w:val="00F22BB1"/>
    <w:rsid w:val="00F22D60"/>
    <w:rsid w:val="00F22E8F"/>
    <w:rsid w:val="00F2409D"/>
    <w:rsid w:val="00F2412F"/>
    <w:rsid w:val="00F249C7"/>
    <w:rsid w:val="00F253C6"/>
    <w:rsid w:val="00F2547A"/>
    <w:rsid w:val="00F2550A"/>
    <w:rsid w:val="00F2550C"/>
    <w:rsid w:val="00F25637"/>
    <w:rsid w:val="00F25AF1"/>
    <w:rsid w:val="00F25B38"/>
    <w:rsid w:val="00F25CA3"/>
    <w:rsid w:val="00F25D98"/>
    <w:rsid w:val="00F25F31"/>
    <w:rsid w:val="00F264BA"/>
    <w:rsid w:val="00F265BC"/>
    <w:rsid w:val="00F26867"/>
    <w:rsid w:val="00F26D9D"/>
    <w:rsid w:val="00F26EB0"/>
    <w:rsid w:val="00F26F13"/>
    <w:rsid w:val="00F270FC"/>
    <w:rsid w:val="00F272EF"/>
    <w:rsid w:val="00F27770"/>
    <w:rsid w:val="00F27859"/>
    <w:rsid w:val="00F279FA"/>
    <w:rsid w:val="00F27E6B"/>
    <w:rsid w:val="00F300FB"/>
    <w:rsid w:val="00F304E4"/>
    <w:rsid w:val="00F30810"/>
    <w:rsid w:val="00F30991"/>
    <w:rsid w:val="00F30C93"/>
    <w:rsid w:val="00F30E46"/>
    <w:rsid w:val="00F30ED5"/>
    <w:rsid w:val="00F31075"/>
    <w:rsid w:val="00F31088"/>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AAE"/>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677"/>
    <w:rsid w:val="00F37A5A"/>
    <w:rsid w:val="00F37CC8"/>
    <w:rsid w:val="00F37ED4"/>
    <w:rsid w:val="00F40008"/>
    <w:rsid w:val="00F41291"/>
    <w:rsid w:val="00F41644"/>
    <w:rsid w:val="00F4167D"/>
    <w:rsid w:val="00F41838"/>
    <w:rsid w:val="00F41C9F"/>
    <w:rsid w:val="00F42333"/>
    <w:rsid w:val="00F426B9"/>
    <w:rsid w:val="00F428BD"/>
    <w:rsid w:val="00F429B5"/>
    <w:rsid w:val="00F42B40"/>
    <w:rsid w:val="00F42C5F"/>
    <w:rsid w:val="00F42D50"/>
    <w:rsid w:val="00F4312C"/>
    <w:rsid w:val="00F431A7"/>
    <w:rsid w:val="00F431BB"/>
    <w:rsid w:val="00F435D4"/>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D90"/>
    <w:rsid w:val="00F52E84"/>
    <w:rsid w:val="00F5359D"/>
    <w:rsid w:val="00F538C8"/>
    <w:rsid w:val="00F5395E"/>
    <w:rsid w:val="00F53970"/>
    <w:rsid w:val="00F539FC"/>
    <w:rsid w:val="00F53A78"/>
    <w:rsid w:val="00F53E40"/>
    <w:rsid w:val="00F53F6F"/>
    <w:rsid w:val="00F53FF6"/>
    <w:rsid w:val="00F54BEA"/>
    <w:rsid w:val="00F54D26"/>
    <w:rsid w:val="00F54D53"/>
    <w:rsid w:val="00F553A2"/>
    <w:rsid w:val="00F55505"/>
    <w:rsid w:val="00F555E7"/>
    <w:rsid w:val="00F556D2"/>
    <w:rsid w:val="00F55705"/>
    <w:rsid w:val="00F557D3"/>
    <w:rsid w:val="00F55FFF"/>
    <w:rsid w:val="00F561F9"/>
    <w:rsid w:val="00F56366"/>
    <w:rsid w:val="00F5665F"/>
    <w:rsid w:val="00F56C19"/>
    <w:rsid w:val="00F56CA8"/>
    <w:rsid w:val="00F56F8B"/>
    <w:rsid w:val="00F570E0"/>
    <w:rsid w:val="00F57FDB"/>
    <w:rsid w:val="00F600F5"/>
    <w:rsid w:val="00F603E6"/>
    <w:rsid w:val="00F60573"/>
    <w:rsid w:val="00F60BE2"/>
    <w:rsid w:val="00F60CAB"/>
    <w:rsid w:val="00F611A0"/>
    <w:rsid w:val="00F61488"/>
    <w:rsid w:val="00F6167D"/>
    <w:rsid w:val="00F6171A"/>
    <w:rsid w:val="00F61D42"/>
    <w:rsid w:val="00F6212C"/>
    <w:rsid w:val="00F6223A"/>
    <w:rsid w:val="00F622E5"/>
    <w:rsid w:val="00F62735"/>
    <w:rsid w:val="00F627BC"/>
    <w:rsid w:val="00F6283C"/>
    <w:rsid w:val="00F62EA5"/>
    <w:rsid w:val="00F6323A"/>
    <w:rsid w:val="00F63499"/>
    <w:rsid w:val="00F63556"/>
    <w:rsid w:val="00F6363A"/>
    <w:rsid w:val="00F63925"/>
    <w:rsid w:val="00F63C74"/>
    <w:rsid w:val="00F640C1"/>
    <w:rsid w:val="00F648EC"/>
    <w:rsid w:val="00F64ADA"/>
    <w:rsid w:val="00F64F0D"/>
    <w:rsid w:val="00F64F67"/>
    <w:rsid w:val="00F64F7B"/>
    <w:rsid w:val="00F653DD"/>
    <w:rsid w:val="00F6543B"/>
    <w:rsid w:val="00F65715"/>
    <w:rsid w:val="00F657B3"/>
    <w:rsid w:val="00F65951"/>
    <w:rsid w:val="00F65D19"/>
    <w:rsid w:val="00F65FAE"/>
    <w:rsid w:val="00F660C1"/>
    <w:rsid w:val="00F660DE"/>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D66"/>
    <w:rsid w:val="00F73E3E"/>
    <w:rsid w:val="00F73EFB"/>
    <w:rsid w:val="00F7403E"/>
    <w:rsid w:val="00F742CE"/>
    <w:rsid w:val="00F748F4"/>
    <w:rsid w:val="00F74923"/>
    <w:rsid w:val="00F74F9B"/>
    <w:rsid w:val="00F7502F"/>
    <w:rsid w:val="00F750D8"/>
    <w:rsid w:val="00F75758"/>
    <w:rsid w:val="00F7586F"/>
    <w:rsid w:val="00F759CA"/>
    <w:rsid w:val="00F766FB"/>
    <w:rsid w:val="00F76983"/>
    <w:rsid w:val="00F76C8C"/>
    <w:rsid w:val="00F77685"/>
    <w:rsid w:val="00F77711"/>
    <w:rsid w:val="00F7797D"/>
    <w:rsid w:val="00F77A39"/>
    <w:rsid w:val="00F77C64"/>
    <w:rsid w:val="00F77CE5"/>
    <w:rsid w:val="00F77F11"/>
    <w:rsid w:val="00F800AA"/>
    <w:rsid w:val="00F801F3"/>
    <w:rsid w:val="00F80284"/>
    <w:rsid w:val="00F80429"/>
    <w:rsid w:val="00F8068B"/>
    <w:rsid w:val="00F80760"/>
    <w:rsid w:val="00F8085A"/>
    <w:rsid w:val="00F80B53"/>
    <w:rsid w:val="00F81644"/>
    <w:rsid w:val="00F816A3"/>
    <w:rsid w:val="00F816AD"/>
    <w:rsid w:val="00F81846"/>
    <w:rsid w:val="00F81BE1"/>
    <w:rsid w:val="00F81C53"/>
    <w:rsid w:val="00F81E2B"/>
    <w:rsid w:val="00F81E76"/>
    <w:rsid w:val="00F8223F"/>
    <w:rsid w:val="00F8259C"/>
    <w:rsid w:val="00F82E70"/>
    <w:rsid w:val="00F8323A"/>
    <w:rsid w:val="00F83313"/>
    <w:rsid w:val="00F8338D"/>
    <w:rsid w:val="00F8377B"/>
    <w:rsid w:val="00F83E01"/>
    <w:rsid w:val="00F84046"/>
    <w:rsid w:val="00F84095"/>
    <w:rsid w:val="00F84210"/>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0A8"/>
    <w:rsid w:val="00F9025B"/>
    <w:rsid w:val="00F9052F"/>
    <w:rsid w:val="00F906FC"/>
    <w:rsid w:val="00F909E7"/>
    <w:rsid w:val="00F90C75"/>
    <w:rsid w:val="00F912E0"/>
    <w:rsid w:val="00F9187C"/>
    <w:rsid w:val="00F91956"/>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8DB"/>
    <w:rsid w:val="00FA098A"/>
    <w:rsid w:val="00FA0C25"/>
    <w:rsid w:val="00FA0EE5"/>
    <w:rsid w:val="00FA1393"/>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7EB"/>
    <w:rsid w:val="00FA3919"/>
    <w:rsid w:val="00FA3954"/>
    <w:rsid w:val="00FA3CDE"/>
    <w:rsid w:val="00FA43CE"/>
    <w:rsid w:val="00FA44FA"/>
    <w:rsid w:val="00FA4740"/>
    <w:rsid w:val="00FA502A"/>
    <w:rsid w:val="00FA5B01"/>
    <w:rsid w:val="00FA5BE4"/>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9CB"/>
    <w:rsid w:val="00FB1B6F"/>
    <w:rsid w:val="00FB1C2E"/>
    <w:rsid w:val="00FB1D16"/>
    <w:rsid w:val="00FB1EE9"/>
    <w:rsid w:val="00FB2088"/>
    <w:rsid w:val="00FB22E8"/>
    <w:rsid w:val="00FB2761"/>
    <w:rsid w:val="00FB28CC"/>
    <w:rsid w:val="00FB2FC7"/>
    <w:rsid w:val="00FB30C4"/>
    <w:rsid w:val="00FB3334"/>
    <w:rsid w:val="00FB3715"/>
    <w:rsid w:val="00FB37C7"/>
    <w:rsid w:val="00FB3806"/>
    <w:rsid w:val="00FB3B3C"/>
    <w:rsid w:val="00FB3B54"/>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620"/>
    <w:rsid w:val="00FB7F50"/>
    <w:rsid w:val="00FC009F"/>
    <w:rsid w:val="00FC0219"/>
    <w:rsid w:val="00FC0319"/>
    <w:rsid w:val="00FC0C0B"/>
    <w:rsid w:val="00FC121A"/>
    <w:rsid w:val="00FC181C"/>
    <w:rsid w:val="00FC190E"/>
    <w:rsid w:val="00FC1D0D"/>
    <w:rsid w:val="00FC1FA0"/>
    <w:rsid w:val="00FC2103"/>
    <w:rsid w:val="00FC21CD"/>
    <w:rsid w:val="00FC22F7"/>
    <w:rsid w:val="00FC24A9"/>
    <w:rsid w:val="00FC2569"/>
    <w:rsid w:val="00FC2687"/>
    <w:rsid w:val="00FC29D3"/>
    <w:rsid w:val="00FC2A73"/>
    <w:rsid w:val="00FC386C"/>
    <w:rsid w:val="00FC38CD"/>
    <w:rsid w:val="00FC3A6D"/>
    <w:rsid w:val="00FC3B3E"/>
    <w:rsid w:val="00FC3BA5"/>
    <w:rsid w:val="00FC3C01"/>
    <w:rsid w:val="00FC3D31"/>
    <w:rsid w:val="00FC3D9A"/>
    <w:rsid w:val="00FC411F"/>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33C"/>
    <w:rsid w:val="00FD08BB"/>
    <w:rsid w:val="00FD0D2F"/>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1EF9"/>
    <w:rsid w:val="00FE2242"/>
    <w:rsid w:val="00FE22AD"/>
    <w:rsid w:val="00FE22D2"/>
    <w:rsid w:val="00FE22E1"/>
    <w:rsid w:val="00FE2613"/>
    <w:rsid w:val="00FE276C"/>
    <w:rsid w:val="00FE27D1"/>
    <w:rsid w:val="00FE2AF6"/>
    <w:rsid w:val="00FE2EFB"/>
    <w:rsid w:val="00FE312F"/>
    <w:rsid w:val="00FE3394"/>
    <w:rsid w:val="00FE3671"/>
    <w:rsid w:val="00FE3A9C"/>
    <w:rsid w:val="00FE3C53"/>
    <w:rsid w:val="00FE3D32"/>
    <w:rsid w:val="00FE43E8"/>
    <w:rsid w:val="00FE4A1F"/>
    <w:rsid w:val="00FE4FF8"/>
    <w:rsid w:val="00FE54F8"/>
    <w:rsid w:val="00FE578A"/>
    <w:rsid w:val="00FE5ACC"/>
    <w:rsid w:val="00FE5B49"/>
    <w:rsid w:val="00FE5EB9"/>
    <w:rsid w:val="00FE5EF1"/>
    <w:rsid w:val="00FE6469"/>
    <w:rsid w:val="00FE69F9"/>
    <w:rsid w:val="00FE7411"/>
    <w:rsid w:val="00FE75F5"/>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769D"/>
    <w:rsid w:val="36C31187"/>
    <w:rsid w:val="3C596C58"/>
    <w:rsid w:val="3CE5AE0C"/>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6A724E3-B241-48FD-BC31-DA5F0CFE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99"/>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99"/>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Pr>
    <w:tcPr>
      <w:tcBorders>
        <w:top w:val="single" w:sz="4" w:space="0" w:color="FFFFFF" w:themeColor="background1"/>
        <w:bottom w:val="single" w:sz="4" w:space="0" w:color="FFFFFF" w:themeColor="background1"/>
      </w:tcBorders>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Pr>
    <w:tcPr>
      <w:shd w:val="clear" w:color="auto" w:fill="D9E2F3"/>
    </w:tc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cPr>
      <w:tcBorders>
        <w:top w:val="single" w:sz="6" w:space="0" w:color="000000"/>
        <w:left w:val="single" w:sz="6" w:space="0" w:color="000000"/>
        <w:insideH w:val="nil"/>
        <w:insideV w:val="nil"/>
        <w:tl2br w:val="nil"/>
        <w:tr2bl w:val="nil"/>
      </w:tcBorders>
    </w:tcPr>
    <w:tblStylePr w:type="firstRow">
      <w:rPr>
        <w:b/>
        <w:bCs/>
      </w:rPr>
      <w:tblPr/>
      <w:tcPr>
        <w:tcBorders>
          <w:bottom w:val="single" w:sz="12" w:space="0" w:color="000000"/>
          <w:tl2br w:val="nil"/>
          <w:tr2bl w:val="nil"/>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cPr>
      <w:tcBorders>
        <w:right w:val="single" w:sz="6" w:space="0" w:color="000000"/>
        <w:insideH w:val="nil"/>
        <w:insideV w:val="nil"/>
        <w:tl2br w:val="nil"/>
        <w:tr2bl w:val="nil"/>
      </w:tcBorders>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cPr>
      <w:tcBorders>
        <w:top w:val="single" w:sz="6" w:space="0" w:color="000000"/>
        <w:insideH w:val="nil"/>
        <w:insideV w:val="nil"/>
        <w:tl2br w:val="nil"/>
        <w:tr2bl w:val="nil"/>
      </w:tcBorders>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cPr>
      <w:tcBorders>
        <w:insideH w:val="nil"/>
        <w:insideV w:val="nil"/>
        <w:tl2br w:val="nil"/>
        <w:tr2bl w:val="nil"/>
      </w:tcBorders>
    </w:tcPr>
    <w:tblStylePr w:type="firstRow">
      <w:rPr>
        <w:caps/>
        <w:color w:val="auto"/>
      </w:r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cPr>
      <w:tcBorders>
        <w:left w:val="single" w:sz="12" w:space="0" w:color="000000"/>
        <w:insideH w:val="nil"/>
        <w:insideV w:val="nil"/>
        <w:tl2br w:val="nil"/>
        <w:tr2bl w:val="nil"/>
      </w:tcBorders>
      <w:shd w:val="pct25" w:color="808000" w:fill="FFFFFF"/>
    </w:tc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StylePr w:type="firstRow">
      <w:pPr>
        <w:spacing w:beforeLines="0" w:before="100" w:beforeAutospacing="1" w:afterLines="0" w:after="100" w:afterAutospacing="1" w:line="240" w:lineRule="auto"/>
      </w:pPr>
      <w:rPr>
        <w:b/>
        <w:bCs/>
        <w:color w:val="FFFFFF"/>
      </w:rPr>
    </w:tblStylePr>
    <w:tblStylePr w:type="lastRow">
      <w:pPr>
        <w:spacing w:beforeLines="0" w:before="100" w:beforeAutospacing="1" w:afterLines="0" w:after="100" w:afterAutospacing="1"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cPr>
      <w:tcBorders>
        <w:top w:val="single" w:sz="8" w:space="0" w:color="F79646"/>
        <w:left w:val="nil"/>
        <w:bottom w:val="single" w:sz="8" w:space="0" w:color="F79646"/>
        <w:right w:val="nil"/>
      </w:tcBorders>
    </w:tc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StylePr>
    <w:tblStylePr w:type="firstCol">
      <w:rPr>
        <w:b/>
        <w:bCs/>
      </w:rPr>
    </w:tblStylePr>
    <w:tblStylePr w:type="lastCol">
      <w:rPr>
        <w:b/>
        <w:bCs/>
      </w:r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cPr>
      <w:tcBorders>
        <w:top w:val="single" w:sz="4" w:space="0" w:color="FFFFFF"/>
        <w:left w:val="single" w:sz="4" w:space="0" w:color="FFFFFF"/>
        <w:bottom w:val="single" w:sz="4" w:space="0" w:color="FFFFFF"/>
        <w:right w:val="single" w:sz="4" w:space="0" w:color="FFFFFF"/>
      </w:tcBorders>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StylePr>
    <w:tblStylePr w:type="lastCol">
      <w:rPr>
        <w:b/>
        <w:bCs/>
        <w:color w:val="FFFFFF"/>
      </w:r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StylePr w:type="firstRow">
      <w:rPr>
        <w:rFonts w:ascii="Sitka Subheading Semibold" w:eastAsia="Sitka Subheading Semibold" w:hAnsi="Sitka Subheading Semibold" w:cs="Times New Roman" w:hint="eastAsia"/>
        <w:i/>
        <w:iCs/>
        <w:sz w:val="26"/>
        <w:szCs w:val="26"/>
      </w:rPr>
    </w:tblStylePr>
    <w:tblStylePr w:type="lastRow">
      <w:rPr>
        <w:rFonts w:ascii="Sitka Subheading Semibold" w:eastAsia="Sitka Subheading Semibold" w:hAnsi="Sitka Subheading Semibold" w:cs="Times New Roman" w:hint="eastAsia"/>
        <w:i/>
        <w:iCs/>
        <w:sz w:val="26"/>
        <w:szCs w:val="26"/>
      </w:rPr>
    </w:tblStylePr>
    <w:tblStylePr w:type="firstCol">
      <w:pPr>
        <w:jc w:val="right"/>
      </w:pPr>
      <w:rPr>
        <w:rFonts w:ascii="Sitka Subheading Semibold" w:eastAsia="Sitka Subheading Semibold" w:hAnsi="Sitka Subheading Semibold" w:cs="Times New Roman" w:hint="eastAsia"/>
        <w:i/>
        <w:iCs/>
        <w:sz w:val="26"/>
        <w:szCs w:val="26"/>
      </w:rPr>
    </w:tblStylePr>
    <w:tblStylePr w:type="lastCol">
      <w:rPr>
        <w:rFonts w:ascii="Sitka Subheading Semibold" w:eastAsia="Sitka Subheading Semibold" w:hAnsi="Sitka Subheading Semibold" w:cs="Times New Roman" w:hint="eastAsia"/>
        <w:i/>
        <w:iCs/>
        <w:sz w:val="26"/>
        <w:szCs w:val="26"/>
      </w:r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cPr>
      <w:tcBorders>
        <w:top w:val="double" w:sz="4" w:space="0" w:color="BFBFBF"/>
      </w:tcBorders>
      <w:shd w:val="clear" w:color="auto" w:fill="F2F2F2"/>
    </w:tcPr>
    <w:tblStylePr w:type="firstRow">
      <w:rPr>
        <w:b/>
        <w:bCs/>
      </w:rPr>
    </w:tblStylePr>
    <w:tblStylePr w:type="lastRow">
      <w:rPr>
        <w:b/>
        <w:bCs/>
      </w:rPr>
    </w:tblStylePr>
    <w:tblStylePr w:type="firstCol">
      <w:rPr>
        <w:b/>
        <w:bCs/>
      </w:rPr>
    </w:tblStylePr>
    <w:tblStylePr w:type="lastCol">
      <w:rPr>
        <w:b/>
        <w:bCs/>
      </w:r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style>
  <w:style w:type="table" w:customStyle="1" w:styleId="TableGrid20">
    <w:name w:val="Table Grid2"/>
    <w:basedOn w:val="TableNormal"/>
    <w:uiPriority w:val="39"/>
    <w:qFormat/>
    <w:rsid w:val="00113B6F"/>
    <w:rPr>
      <w:rFonts w:ascii="Times New Roman" w:eastAsia="Batang" w:hAnsi="Times New Roman"/>
      <w:lang w:val="en-US" w:eastAsia="en-US"/>
    </w:rPr>
    <w:tblPr/>
  </w:style>
  <w:style w:type="table" w:customStyle="1" w:styleId="TableGrid30">
    <w:name w:val="Table Grid3"/>
    <w:basedOn w:val="TableNormal"/>
    <w:uiPriority w:val="39"/>
    <w:qFormat/>
    <w:rsid w:val="00113B6F"/>
    <w:rPr>
      <w:rFonts w:ascii="Times New Roman" w:eastAsia="Batang" w:hAnsi="Times New Roman"/>
      <w:lang w:val="en-US" w:eastAsia="en-US"/>
    </w:rPr>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tcBorders>
        <w:top w:val="nil"/>
        <w:left w:val="nil"/>
        <w:bottom w:val="nil"/>
        <w:right w:val="nil"/>
      </w:tcBorders>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4-Accent511">
    <w:name w:val="Grid Table 4 - Accent 511"/>
    <w:basedOn w:val="TableNormal"/>
    <w:uiPriority w:val="49"/>
    <w:qFormat/>
    <w:rsid w:val="00113B6F"/>
    <w:rPr>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GridTable6Colorful-Accent51">
    <w:name w:val="Grid Table 6 Colorful - Accent 51"/>
    <w:basedOn w:val="TableNormal"/>
    <w:uiPriority w:val="51"/>
    <w:qFormat/>
    <w:rsid w:val="00113B6F"/>
    <w:rPr>
      <w:color w:val="2F5496"/>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Accent51">
    <w:name w:val="List Table 3 - Accent 51"/>
    <w:basedOn w:val="TableNormal"/>
    <w:uiPriority w:val="48"/>
    <w:qFormat/>
    <w:rsid w:val="00113B6F"/>
    <w:rPr>
      <w:lang w:val="en-US"/>
    </w:rPr>
    <w:tblPr/>
    <w:tcPr>
      <w:tcBorders>
        <w:top w:val="single" w:sz="4" w:space="0" w:color="4472C4"/>
        <w:bottom w:val="single" w:sz="4" w:space="0" w:color="4472C4"/>
      </w:tcBorders>
    </w:tc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cPr>
      <w:tcBorders>
        <w:top w:val="single" w:sz="4" w:space="0" w:color="7F7F7F"/>
        <w:bottom w:val="single" w:sz="4" w:space="0" w:color="7F7F7F"/>
      </w:tcBorders>
    </w:tc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cPr>
      <w:tcBorders>
        <w:bottom w:val="single" w:sz="4" w:space="0" w:color="7F7F7F"/>
        <w:right w:val="single" w:sz="4" w:space="0" w:color="7F7F7F"/>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1f7">
    <w:name w:val="普通表格1"/>
    <w:semiHidden/>
    <w:qFormat/>
    <w:rsid w:val="00113B6F"/>
    <w:rPr>
      <w:rFonts w:ascii="Times New Roman" w:eastAsia="Times New Roman" w:hAnsi="Times New Roman"/>
      <w:lang w:val="en-US"/>
    </w:rPr>
    <w:tblPr>
      <w:tblCellMar>
        <w:top w:w="0" w:type="dxa"/>
        <w:left w:w="0" w:type="dxa"/>
        <w:bottom w:w="0" w:type="dxa"/>
        <w:right w:w="0"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style>
  <w:style w:type="table" w:customStyle="1" w:styleId="TableGrid5">
    <w:name w:val="TableGrid5"/>
    <w:basedOn w:val="TableNormal"/>
    <w:next w:val="TableGrid"/>
    <w:qFormat/>
    <w:rsid w:val="00113B6F"/>
    <w:rPr>
      <w:rFonts w:ascii="Times New Roman" w:eastAsia="Batang" w:hAnsi="Times New Roman"/>
      <w:lang w:val="en-US" w:eastAsia="ko-KR"/>
    </w:rPr>
    <w:tblPr/>
  </w:style>
  <w:style w:type="table" w:styleId="GridTable5Dark">
    <w:name w:val="Grid Table 5 Dark"/>
    <w:basedOn w:val="TableNormal"/>
    <w:uiPriority w:val="50"/>
    <w:rsid w:val="00170DB2"/>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15735612">
      <w:bodyDiv w:val="1"/>
      <w:marLeft w:val="0"/>
      <w:marRight w:val="0"/>
      <w:marTop w:val="0"/>
      <w:marBottom w:val="0"/>
      <w:divBdr>
        <w:top w:val="none" w:sz="0" w:space="0" w:color="auto"/>
        <w:left w:val="none" w:sz="0" w:space="0" w:color="auto"/>
        <w:bottom w:val="none" w:sz="0" w:space="0" w:color="auto"/>
        <w:right w:val="none" w:sz="0" w:space="0" w:color="auto"/>
      </w:divBdr>
    </w:div>
    <w:div w:id="27491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1829494">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32284">
      <w:bodyDiv w:val="1"/>
      <w:marLeft w:val="0"/>
      <w:marRight w:val="0"/>
      <w:marTop w:val="0"/>
      <w:marBottom w:val="0"/>
      <w:divBdr>
        <w:top w:val="none" w:sz="0" w:space="0" w:color="auto"/>
        <w:left w:val="none" w:sz="0" w:space="0" w:color="auto"/>
        <w:bottom w:val="none" w:sz="0" w:space="0" w:color="auto"/>
        <w:right w:val="none" w:sz="0" w:space="0" w:color="auto"/>
      </w:divBdr>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76699749">
      <w:bodyDiv w:val="1"/>
      <w:marLeft w:val="0"/>
      <w:marRight w:val="0"/>
      <w:marTop w:val="0"/>
      <w:marBottom w:val="0"/>
      <w:divBdr>
        <w:top w:val="none" w:sz="0" w:space="0" w:color="auto"/>
        <w:left w:val="none" w:sz="0" w:space="0" w:color="auto"/>
        <w:bottom w:val="none" w:sz="0" w:space="0" w:color="auto"/>
        <w:right w:val="none" w:sz="0" w:space="0" w:color="auto"/>
      </w:divBdr>
    </w:div>
    <w:div w:id="190731220">
      <w:bodyDiv w:val="1"/>
      <w:marLeft w:val="0"/>
      <w:marRight w:val="0"/>
      <w:marTop w:val="0"/>
      <w:marBottom w:val="0"/>
      <w:divBdr>
        <w:top w:val="none" w:sz="0" w:space="0" w:color="auto"/>
        <w:left w:val="none" w:sz="0" w:space="0" w:color="auto"/>
        <w:bottom w:val="none" w:sz="0" w:space="0" w:color="auto"/>
        <w:right w:val="none" w:sz="0" w:space="0" w:color="auto"/>
      </w:divBdr>
    </w:div>
    <w:div w:id="195505708">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86594338">
      <w:bodyDiv w:val="1"/>
      <w:marLeft w:val="0"/>
      <w:marRight w:val="0"/>
      <w:marTop w:val="0"/>
      <w:marBottom w:val="0"/>
      <w:divBdr>
        <w:top w:val="none" w:sz="0" w:space="0" w:color="auto"/>
        <w:left w:val="none" w:sz="0" w:space="0" w:color="auto"/>
        <w:bottom w:val="none" w:sz="0" w:space="0" w:color="auto"/>
        <w:right w:val="none" w:sz="0" w:space="0" w:color="auto"/>
      </w:divBdr>
    </w:div>
    <w:div w:id="293027154">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296842795">
      <w:bodyDiv w:val="1"/>
      <w:marLeft w:val="0"/>
      <w:marRight w:val="0"/>
      <w:marTop w:val="0"/>
      <w:marBottom w:val="0"/>
      <w:divBdr>
        <w:top w:val="none" w:sz="0" w:space="0" w:color="auto"/>
        <w:left w:val="none" w:sz="0" w:space="0" w:color="auto"/>
        <w:bottom w:val="none" w:sz="0" w:space="0" w:color="auto"/>
        <w:right w:val="none" w:sz="0" w:space="0" w:color="auto"/>
      </w:divBdr>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7738729">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88388117">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1460534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55381514">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1857103">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6944130">
      <w:bodyDiv w:val="1"/>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51072563">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6821724">
      <w:bodyDiv w:val="1"/>
      <w:marLeft w:val="0"/>
      <w:marRight w:val="0"/>
      <w:marTop w:val="0"/>
      <w:marBottom w:val="0"/>
      <w:divBdr>
        <w:top w:val="none" w:sz="0" w:space="0" w:color="auto"/>
        <w:left w:val="none" w:sz="0" w:space="0" w:color="auto"/>
        <w:bottom w:val="none" w:sz="0" w:space="0" w:color="auto"/>
        <w:right w:val="none" w:sz="0" w:space="0" w:color="auto"/>
      </w:divBdr>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5767076">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6689427">
      <w:bodyDiv w:val="1"/>
      <w:marLeft w:val="0"/>
      <w:marRight w:val="0"/>
      <w:marTop w:val="0"/>
      <w:marBottom w:val="0"/>
      <w:divBdr>
        <w:top w:val="none" w:sz="0" w:space="0" w:color="auto"/>
        <w:left w:val="none" w:sz="0" w:space="0" w:color="auto"/>
        <w:bottom w:val="none" w:sz="0" w:space="0" w:color="auto"/>
        <w:right w:val="none" w:sz="0" w:space="0" w:color="auto"/>
      </w:divBdr>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3360781">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208952648">
      <w:bodyDiv w:val="1"/>
      <w:marLeft w:val="0"/>
      <w:marRight w:val="0"/>
      <w:marTop w:val="0"/>
      <w:marBottom w:val="0"/>
      <w:divBdr>
        <w:top w:val="none" w:sz="0" w:space="0" w:color="auto"/>
        <w:left w:val="none" w:sz="0" w:space="0" w:color="auto"/>
        <w:bottom w:val="none" w:sz="0" w:space="0" w:color="auto"/>
        <w:right w:val="none" w:sz="0" w:space="0" w:color="auto"/>
      </w:divBdr>
    </w:div>
    <w:div w:id="1211649334">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450396">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96445635">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3721034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017319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06894721">
      <w:bodyDiv w:val="1"/>
      <w:marLeft w:val="0"/>
      <w:marRight w:val="0"/>
      <w:marTop w:val="0"/>
      <w:marBottom w:val="0"/>
      <w:divBdr>
        <w:top w:val="none" w:sz="0" w:space="0" w:color="auto"/>
        <w:left w:val="none" w:sz="0" w:space="0" w:color="auto"/>
        <w:bottom w:val="none" w:sz="0" w:space="0" w:color="auto"/>
        <w:right w:val="none" w:sz="0" w:space="0" w:color="auto"/>
      </w:divBdr>
    </w:div>
    <w:div w:id="1527597543">
      <w:bodyDiv w:val="1"/>
      <w:marLeft w:val="0"/>
      <w:marRight w:val="0"/>
      <w:marTop w:val="0"/>
      <w:marBottom w:val="0"/>
      <w:divBdr>
        <w:top w:val="none" w:sz="0" w:space="0" w:color="auto"/>
        <w:left w:val="none" w:sz="0" w:space="0" w:color="auto"/>
        <w:bottom w:val="none" w:sz="0" w:space="0" w:color="auto"/>
        <w:right w:val="none" w:sz="0" w:space="0" w:color="auto"/>
      </w:divBdr>
    </w:div>
    <w:div w:id="1568764442">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593948">
      <w:bodyDiv w:val="1"/>
      <w:marLeft w:val="0"/>
      <w:marRight w:val="0"/>
      <w:marTop w:val="0"/>
      <w:marBottom w:val="0"/>
      <w:divBdr>
        <w:top w:val="none" w:sz="0" w:space="0" w:color="auto"/>
        <w:left w:val="none" w:sz="0" w:space="0" w:color="auto"/>
        <w:bottom w:val="none" w:sz="0" w:space="0" w:color="auto"/>
        <w:right w:val="none" w:sz="0" w:space="0" w:color="auto"/>
      </w:divBdr>
    </w:div>
    <w:div w:id="158749301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38489499">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4065126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5898462">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9332509">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074512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2002973">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106/Info_for_workplan/new_approved_WID_8/RAN4_3/RP-24331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F4A24FE4-30E2-4E43-A6F5-9A995803C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2733</TotalTime>
  <Pages>5</Pages>
  <Words>2196</Words>
  <Characters>12522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494</cp:revision>
  <cp:lastPrinted>2025-01-29T08:15:00Z</cp:lastPrinted>
  <dcterms:created xsi:type="dcterms:W3CDTF">2025-07-31T14:57:00Z</dcterms:created>
  <dcterms:modified xsi:type="dcterms:W3CDTF">2025-11-07T17:31:00Z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